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BFB" w:rsidRDefault="009326D3">
      <w:pPr>
        <w:pStyle w:val="Standard"/>
        <w:jc w:val="center"/>
      </w:pPr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>
            <wp:extent cx="6591735" cy="9457703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735" cy="9457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0BFB" w:rsidRDefault="009326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 Общие положения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федеральных стандартах спортивной подготовки в Муниципальном бюджетном учреждении дополнительного образования «Детско-юношеская </w:t>
      </w:r>
      <w:r>
        <w:rPr>
          <w:sz w:val="28"/>
          <w:szCs w:val="28"/>
        </w:rPr>
        <w:t>спортивная школа №1» разработано в соответствии с: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«Об образовании в Российской Федерации» № 273-ФЗ от 29.12.2012 года (со ст. 17 ч. 4, 5);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Российской Федерации от 04.12.2007 № 329-ФЗ (ред. от 31.12.2014) «О физи</w:t>
      </w:r>
      <w:r>
        <w:rPr>
          <w:sz w:val="28"/>
          <w:szCs w:val="28"/>
        </w:rPr>
        <w:t>ческой культуре и спорте в Российской Федерации»;</w:t>
      </w:r>
    </w:p>
    <w:p w:rsidR="00890BFB" w:rsidRDefault="009326D3">
      <w:pPr>
        <w:pStyle w:val="Standard"/>
        <w:ind w:firstLine="532"/>
        <w:jc w:val="both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Положением о Министерстве спорта Российской Федерации, утвержденным постановлением Правительства Российской Федерации от 19.06.2012 № 607 (Собрание законодательства Российской Федерации, 2012, № 26, ст. 3</w:t>
      </w:r>
      <w:r>
        <w:rPr>
          <w:sz w:val="28"/>
          <w:szCs w:val="28"/>
        </w:rPr>
        <w:t>525; № 30, ст. 4112).</w:t>
      </w:r>
    </w:p>
    <w:p w:rsidR="00890BFB" w:rsidRDefault="009326D3">
      <w:pPr>
        <w:pStyle w:val="Standard"/>
        <w:ind w:firstLine="540"/>
        <w:jc w:val="both"/>
      </w:pPr>
      <w:r>
        <w:rPr>
          <w:sz w:val="28"/>
          <w:szCs w:val="28"/>
        </w:rPr>
        <w:t xml:space="preserve">1.2. В МБУ ДО ДЮСШ №1 устанавливаются федеральные стандарты спортивной подготовки, обязательные при разработке и реализации программ спортивной подготовки. (в ред. Федерального закона от 23.06.2014 № 170-ФЗ) по имеющимся видам спорта </w:t>
      </w:r>
      <w:r>
        <w:rPr>
          <w:sz w:val="28"/>
          <w:szCs w:val="28"/>
        </w:rPr>
        <w:t>(баскетбол, велоспорт, пулевая стрельба, конный спорт)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Федеральные стандарты спортивной подготовки предназначены для обеспечения: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единства основных требований к спортивной подготовке на всей территории Российской Федерации;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планомерности осущест</w:t>
      </w:r>
      <w:r>
        <w:rPr>
          <w:sz w:val="28"/>
          <w:szCs w:val="28"/>
        </w:rPr>
        <w:t>вления спортивной подготовки на всей территории Российской Федерации;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подготовки спортсменов высокого класса для спортивных сборных команд, в том числе спортивных сборных команд Российской Федерации.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  Федеральные стандарты спортивной подготовки вкл</w:t>
      </w:r>
      <w:r>
        <w:rPr>
          <w:sz w:val="28"/>
          <w:szCs w:val="28"/>
        </w:rPr>
        <w:t>ючают в себя: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требования к структуре и содержанию программ спортивной подготовки, в том числе к освоению их теоретических и практических разделов применительно к каждому этапу спортивной подготовки;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bookmarkStart w:id="1" w:name="Par921"/>
      <w:bookmarkEnd w:id="1"/>
      <w:r>
        <w:rPr>
          <w:sz w:val="28"/>
          <w:szCs w:val="28"/>
        </w:rPr>
        <w:t>2) нормативы физической подготовки и иные спортивные н</w:t>
      </w:r>
      <w:r>
        <w:rPr>
          <w:sz w:val="28"/>
          <w:szCs w:val="28"/>
        </w:rPr>
        <w:t>ормативы с учетом возраста, пола лиц, проходящих спортивную подготовку, особенностей вида спорта (спортивных дисциплин);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требования к участию лиц, проходящих спортивную подготовку, и лиц, ее осуществляющих, в спортивных соревнованиях, предусмотренных в </w:t>
      </w:r>
      <w:r>
        <w:rPr>
          <w:sz w:val="28"/>
          <w:szCs w:val="28"/>
        </w:rPr>
        <w:t>соответствии с реализуемой программой спортивной подготовки;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требования к результатам реализации программ спортивной подготовки на каждом из этапов спортивной подготовки;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особенности осуществления спортивной подготовки по отдельным спортивным дисципл</w:t>
      </w:r>
      <w:r>
        <w:rPr>
          <w:sz w:val="28"/>
          <w:szCs w:val="28"/>
        </w:rPr>
        <w:t>инам соответствующего вида спорта;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требования к условиям реализации программ спортивной подготовки, в том числе кадрам, материально-технической базе и инфраструктуре организаций, осуществляющих спортивную подготовку, и иным условиям.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 МБУ ДО ДЮСШ №1</w:t>
      </w:r>
      <w:r>
        <w:rPr>
          <w:sz w:val="28"/>
          <w:szCs w:val="28"/>
        </w:rPr>
        <w:t xml:space="preserve"> осуществляет спортивную подготовку, обеспечивает соблюдение федеральных стандартов спортивной подготовки, </w:t>
      </w:r>
      <w:r>
        <w:rPr>
          <w:sz w:val="28"/>
          <w:szCs w:val="28"/>
        </w:rPr>
        <w:lastRenderedPageBreak/>
        <w:t>разрабатывает и реализует на основе данных стандартов программы спортивной подготовки по видам спорта (баскетбол, велоспорт, пулевая стрельба, конный</w:t>
      </w:r>
      <w:r>
        <w:rPr>
          <w:sz w:val="28"/>
          <w:szCs w:val="28"/>
        </w:rPr>
        <w:t xml:space="preserve"> спорт).</w:t>
      </w:r>
    </w:p>
    <w:p w:rsidR="00890BFB" w:rsidRDefault="009326D3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1.6. Федеральные стандарты спортивной подготовки являются обязательными при реализации программ спортивной подготовки МБУ ДО ДЮСШ №1. Указанные стандарты не применяются в отношении спортсменов, с которыми заключены трудовые договоры, а также общер</w:t>
      </w:r>
      <w:r>
        <w:rPr>
          <w:sz w:val="28"/>
          <w:szCs w:val="28"/>
        </w:rPr>
        <w:t>оссийскими спортивными федерациями в отношении членов спортивных сборных команд Российской Федерации по соответствующим видам спорта.</w:t>
      </w:r>
    </w:p>
    <w:p w:rsidR="00890BFB" w:rsidRDefault="00890BFB">
      <w:pPr>
        <w:pStyle w:val="Standard"/>
        <w:ind w:firstLine="540"/>
        <w:jc w:val="center"/>
        <w:rPr>
          <w:sz w:val="28"/>
          <w:szCs w:val="28"/>
        </w:rPr>
      </w:pPr>
    </w:p>
    <w:p w:rsidR="00890BFB" w:rsidRDefault="009326D3">
      <w:pPr>
        <w:pStyle w:val="Standard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 Федеральный стандарт по виду спорта «Конный спорт»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структуре и содержанию программ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спортивной подготовки,</w:t>
      </w:r>
      <w:r>
        <w:rPr>
          <w:rFonts w:ascii="Times New Roman" w:hAnsi="Times New Roman"/>
          <w:sz w:val="28"/>
          <w:szCs w:val="28"/>
        </w:rPr>
        <w:t xml:space="preserve"> в том числе к освоению их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теоретических и практических разделов применительно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каждому этапу спортивной подготовки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Дополнительные общеразвивающие и дополнительные предпрофессиональные  программы спортивной подготовки по виду спорта «Конный спорт» (д</w:t>
      </w:r>
      <w:r>
        <w:rPr>
          <w:rFonts w:ascii="Times New Roman" w:hAnsi="Times New Roman"/>
          <w:sz w:val="28"/>
          <w:szCs w:val="28"/>
        </w:rPr>
        <w:t>алее — Программы), реализуемые в МБУ ДО ДЮСШ №1, имеют следующую структуру и содержание: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пояснительную записку;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нормативную часть;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методическую часть;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систему контроля и зачетные требования;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информационного обеспечения;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физкультурных мероприятий и спортивных мероприятий.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 "Титульном листе" Программ указаны: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вида спорта;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организации, осуществляющей спортивную подготовку;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Программ;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название федерального стандарта </w:t>
      </w:r>
      <w:r>
        <w:rPr>
          <w:rFonts w:ascii="Times New Roman" w:hAnsi="Times New Roman"/>
          <w:sz w:val="28"/>
          <w:szCs w:val="28"/>
        </w:rPr>
        <w:t>спортивной подготовки, на основе которого разработаны Программы;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 реализации Программ;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 составления Программ.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2.3. В "Пояснительной записке" Программ дана характеристика вида спорта, его отличительные особенности и специфика организации трениров</w:t>
      </w:r>
      <w:r>
        <w:rPr>
          <w:rFonts w:ascii="Times New Roman" w:hAnsi="Times New Roman"/>
          <w:sz w:val="28"/>
          <w:szCs w:val="28"/>
        </w:rPr>
        <w:t>очного процесса, изложена структура системы многолетней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подготовки (этапы, уровни, дисциплины).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"Нормативная часть" Программ содержит: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продолжительность этапов спортивной подготовки, минимальный возраст лиц для зачисления на этапы спортивной подгото</w:t>
      </w:r>
      <w:r>
        <w:rPr>
          <w:rFonts w:ascii="Times New Roman" w:hAnsi="Times New Roman"/>
          <w:sz w:val="28"/>
          <w:szCs w:val="28"/>
        </w:rPr>
        <w:t>вки и минимальное количество лиц, проходящих спортивную подготовку в группах на этапах спортивной подготовки по виду спорта «Конный спорт» (Приложение № 1 к настоящему ФССП);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соотношение объемов тренировочного процесса по видам спортивной </w:t>
      </w:r>
      <w:r>
        <w:rPr>
          <w:rFonts w:ascii="Times New Roman" w:hAnsi="Times New Roman"/>
          <w:sz w:val="28"/>
          <w:szCs w:val="28"/>
        </w:rPr>
        <w:lastRenderedPageBreak/>
        <w:t xml:space="preserve">подготовки на </w:t>
      </w:r>
      <w:r>
        <w:rPr>
          <w:rFonts w:ascii="Times New Roman" w:hAnsi="Times New Roman"/>
          <w:sz w:val="28"/>
          <w:szCs w:val="28"/>
        </w:rPr>
        <w:t>этапах спортивной подготовки по виду спорта «Конный спорт» (Приложение № 2 к настоящему ФССП);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планируемые показатели соревновательной деятельности по виду спорта «Конный спорт» (Приложение № 3 к настоящему ФССП);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режимы тренировочной работы;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</w:t>
      </w:r>
      <w:r>
        <w:rPr>
          <w:rFonts w:ascii="Times New Roman" w:hAnsi="Times New Roman"/>
          <w:sz w:val="28"/>
          <w:szCs w:val="28"/>
        </w:rPr>
        <w:t>ские, возрастные и психофизические требования к лицам, проходящим спортивную подготовку;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предельные тренировочные нагрузки;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минимальный и предельный объем соревновательной деятельности;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экипировке, спортивному инвентарю и оборудованию;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требования к количественному и качественному составу групп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индивидуальной спортивной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годичного цикла (название и продолжительность периодов, этапов, мезоциклов).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"Методическая часть" Программ содержит: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</w:t>
      </w:r>
      <w:r>
        <w:rPr>
          <w:rFonts w:ascii="Times New Roman" w:hAnsi="Times New Roman"/>
          <w:sz w:val="28"/>
          <w:szCs w:val="28"/>
        </w:rPr>
        <w:t>комендации по проведению тренировочных занятий, а также требования к технике безопасности в условиях тренировочных занятий и соревнований;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рекомендуемые объемы тренировочных и соревновательных нагрузок;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планированию спортивных результат</w:t>
      </w:r>
      <w:r>
        <w:rPr>
          <w:rFonts w:ascii="Times New Roman" w:hAnsi="Times New Roman"/>
          <w:sz w:val="28"/>
          <w:szCs w:val="28"/>
        </w:rPr>
        <w:t>ов;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организации и проведению врачебно-педагогического, психологического и биохимического контроля;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программный материал для практических занятий по каждому этапу подготовки с разбивкой на периоды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организации п</w:t>
      </w:r>
      <w:r>
        <w:rPr>
          <w:rFonts w:ascii="Times New Roman" w:hAnsi="Times New Roman"/>
          <w:sz w:val="28"/>
          <w:szCs w:val="28"/>
        </w:rPr>
        <w:t>сихологической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применения восстановительных средств;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антидопинговых мероприятий;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инструкторской и судейской практики.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"Система контроля и зачетные требования" Программ включают: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конкретизацию критериев подготовки </w:t>
      </w:r>
      <w:r>
        <w:rPr>
          <w:rFonts w:ascii="Times New Roman" w:hAnsi="Times New Roman"/>
          <w:sz w:val="28"/>
          <w:szCs w:val="28"/>
        </w:rPr>
        <w:t>лиц, проходящих спортивную подготовку на каждом этапе спортивной подготовки, с учетом возраста и влияния физических качеств и телосложения на результативность по виду спорта «Конный спорт» (Приложение № 4 к настоящему ФССП);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требования к результатам реал</w:t>
      </w:r>
      <w:r>
        <w:rPr>
          <w:rFonts w:ascii="Times New Roman" w:hAnsi="Times New Roman"/>
          <w:sz w:val="28"/>
          <w:szCs w:val="28"/>
        </w:rPr>
        <w:t>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контроля общей и специальной физической, спортивно-технической и</w:t>
      </w:r>
      <w:r>
        <w:rPr>
          <w:rFonts w:ascii="Times New Roman" w:hAnsi="Times New Roman"/>
          <w:sz w:val="28"/>
          <w:szCs w:val="28"/>
        </w:rPr>
        <w:t xml:space="preserve"> тактической подготовки, комплекс контрольных испытаний и контрольно-переводные нормативы по годам и этапам подготовки, сроки проведения контроля;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комплексы контрольных упражнений для оценки общей, специальной физической, технико-тактической подготовки л</w:t>
      </w:r>
      <w:r>
        <w:rPr>
          <w:rFonts w:ascii="Times New Roman" w:hAnsi="Times New Roman"/>
          <w:sz w:val="28"/>
          <w:szCs w:val="28"/>
        </w:rPr>
        <w:t>иц, проходящих спортивную подготовку, методические указания по организации тестирования, методам и организации медико-биологического обследования.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2.7. "Перечень информационного обеспечения" Программ включает: список литературных источников, перечень аудио</w:t>
      </w:r>
      <w:r>
        <w:rPr>
          <w:rFonts w:ascii="Times New Roman" w:hAnsi="Times New Roman"/>
          <w:sz w:val="28"/>
          <w:szCs w:val="28"/>
        </w:rPr>
        <w:t>визуальных средств, перечень Интернет-ресурсов, необходимых для использования в работе лицами, осуществляющими спортивную подготовку, и при прохождении спортивной подготовки лицами, проходящими спортивную подготовку.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План физкультурных мероприятий и с</w:t>
      </w:r>
      <w:r>
        <w:rPr>
          <w:rFonts w:ascii="Times New Roman" w:hAnsi="Times New Roman"/>
          <w:sz w:val="28"/>
          <w:szCs w:val="28"/>
        </w:rPr>
        <w:t>портивных мероприятий в МБУ ДО ДЮСШ №1 сформирован на основе Единого календарного плана межрегиональных, всероссийских и международных физкультурных мероприятий и спортивных мероприятий, календарных планов физкультурных мероприятий и спортивных мероприятий</w:t>
      </w:r>
      <w:r>
        <w:rPr>
          <w:rFonts w:ascii="Times New Roman" w:hAnsi="Times New Roman"/>
          <w:sz w:val="28"/>
          <w:szCs w:val="28"/>
        </w:rPr>
        <w:t xml:space="preserve"> субъекта Российской Федерации, муниципальных образований.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Нормативы физической подготовки и иные спортивные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нормативы с учетом возраста, пола лиц, проходящих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спортивную подготовку, особенностей вида спорта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«Конный спорт» (спортивных дисциплин)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В </w:t>
      </w:r>
      <w:r>
        <w:rPr>
          <w:rFonts w:ascii="Times New Roman" w:hAnsi="Times New Roman"/>
          <w:sz w:val="28"/>
          <w:szCs w:val="28"/>
        </w:rPr>
        <w:t>МБУ ДО ДЮСШ №1 нормативы по видам спортивной подготовки и их соотношение на этапах спортивной подготовки в группах, занимающихся видом спорта «Конный спорт», включают в себя:</w:t>
      </w:r>
    </w:p>
    <w:p w:rsidR="00890BFB" w:rsidRDefault="009326D3">
      <w:pPr>
        <w:pStyle w:val="ConsPlusNormal"/>
        <w:tabs>
          <w:tab w:val="left" w:pos="8208"/>
        </w:tabs>
        <w:ind w:firstLine="540"/>
        <w:jc w:val="both"/>
      </w:pPr>
      <w:r>
        <w:rPr>
          <w:rFonts w:ascii="Times New Roman" w:hAnsi="Times New Roman"/>
          <w:sz w:val="28"/>
          <w:szCs w:val="28"/>
        </w:rPr>
        <w:t>3.2. Нормативы общей физической и специальной физической подготовки для зачислени</w:t>
      </w:r>
      <w:r>
        <w:rPr>
          <w:rFonts w:ascii="Times New Roman" w:hAnsi="Times New Roman"/>
          <w:sz w:val="28"/>
          <w:szCs w:val="28"/>
        </w:rPr>
        <w:t>я в группы на этапе начальной подготовки (Приложение № 5 к настоящему ФССП).</w:t>
      </w:r>
    </w:p>
    <w:p w:rsidR="00890BFB" w:rsidRDefault="009326D3">
      <w:pPr>
        <w:pStyle w:val="ConsPlusNormal"/>
        <w:tabs>
          <w:tab w:val="left" w:pos="8208"/>
        </w:tabs>
        <w:ind w:firstLine="540"/>
        <w:jc w:val="both"/>
      </w:pPr>
      <w:r>
        <w:rPr>
          <w:rFonts w:ascii="Times New Roman" w:hAnsi="Times New Roman"/>
          <w:sz w:val="28"/>
          <w:szCs w:val="28"/>
        </w:rPr>
        <w:t>3.3. Нормативы общей физической и специальной физической подготовки для зачисления в группы на тренировочном этапе (этапе спортивной специализации) (Приложение № 6 к настоящему ФС</w:t>
      </w:r>
      <w:r>
        <w:rPr>
          <w:rFonts w:ascii="Times New Roman" w:hAnsi="Times New Roman"/>
          <w:sz w:val="28"/>
          <w:szCs w:val="28"/>
        </w:rPr>
        <w:t>СП).</w:t>
      </w:r>
    </w:p>
    <w:p w:rsidR="00890BFB" w:rsidRDefault="009326D3">
      <w:pPr>
        <w:pStyle w:val="ConsPlusNormal"/>
        <w:tabs>
          <w:tab w:val="left" w:pos="8208"/>
        </w:tabs>
        <w:ind w:firstLine="540"/>
        <w:jc w:val="both"/>
      </w:pPr>
      <w:r>
        <w:rPr>
          <w:rFonts w:ascii="Times New Roman" w:hAnsi="Times New Roman"/>
          <w:sz w:val="28"/>
          <w:szCs w:val="28"/>
        </w:rPr>
        <w:t>3.4. Нормативы общей физической и специальной физической подготовки для зачисления в группы на этапе совершенствования спортивного мастерства (Приложение № 7 к настоящему ФССП).</w:t>
      </w:r>
    </w:p>
    <w:p w:rsidR="00890BFB" w:rsidRDefault="009326D3">
      <w:pPr>
        <w:pStyle w:val="ConsPlusNormal"/>
        <w:tabs>
          <w:tab w:val="left" w:pos="8208"/>
        </w:tabs>
        <w:ind w:firstLine="540"/>
        <w:jc w:val="both"/>
      </w:pPr>
      <w:r>
        <w:rPr>
          <w:rFonts w:ascii="Times New Roman" w:hAnsi="Times New Roman"/>
          <w:sz w:val="28"/>
          <w:szCs w:val="28"/>
        </w:rPr>
        <w:t>3.5. Нормативы общей физической и специальной физической подготовки для з</w:t>
      </w:r>
      <w:r>
        <w:rPr>
          <w:rFonts w:ascii="Times New Roman" w:hAnsi="Times New Roman"/>
          <w:sz w:val="28"/>
          <w:szCs w:val="28"/>
        </w:rPr>
        <w:t>ачисления в группы на этапе высшего спортивного мастерства (Приложение № 8 к настоящему ФССП).</w:t>
      </w:r>
    </w:p>
    <w:p w:rsidR="00890BFB" w:rsidRDefault="009326D3">
      <w:pPr>
        <w:pStyle w:val="ConsPlusNormal"/>
        <w:tabs>
          <w:tab w:val="left" w:pos="8208"/>
        </w:tabs>
        <w:ind w:firstLine="540"/>
        <w:jc w:val="both"/>
      </w:pPr>
      <w:r>
        <w:rPr>
          <w:rFonts w:ascii="Times New Roman" w:hAnsi="Times New Roman"/>
          <w:sz w:val="28"/>
          <w:szCs w:val="28"/>
        </w:rPr>
        <w:t>3.6. Нормативы максимального объема тренировочной нагрузки (Приложение № 9 к настоящему ФССП).</w:t>
      </w:r>
    </w:p>
    <w:p w:rsidR="00890BFB" w:rsidRDefault="00890BFB">
      <w:pPr>
        <w:pStyle w:val="ConsPlusNormal"/>
        <w:tabs>
          <w:tab w:val="left" w:pos="8208"/>
        </w:tabs>
        <w:jc w:val="both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Требования к участию лиц, проходящих спортивную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подготовку, и </w:t>
      </w:r>
      <w:r>
        <w:rPr>
          <w:rFonts w:ascii="Times New Roman" w:hAnsi="Times New Roman"/>
          <w:sz w:val="28"/>
          <w:szCs w:val="28"/>
        </w:rPr>
        <w:t>лиц, ее осуществляющих, в спортивных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соревнованиях, предусмотренных в соответствии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реализуемой программой спортивной подготовки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В МБУ ДО ДЮСШ №1 устанавливаются требования к участию в спортивных соревнованиях лиц, проходящих спортивную подготовку: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соответствие возраста и пола участника положению (регламенту) об официальных спортивных соревнованиях и правилам вида спорта «Конный спорт»;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уровня спортивной квалификации участника положению (регламенту) об официальных спортивных соревнова</w:t>
      </w:r>
      <w:r>
        <w:rPr>
          <w:rFonts w:ascii="Times New Roman" w:hAnsi="Times New Roman"/>
          <w:sz w:val="28"/>
          <w:szCs w:val="28"/>
        </w:rPr>
        <w:t xml:space="preserve">ниях согласно Единой </w:t>
      </w:r>
      <w:r>
        <w:rPr>
          <w:rFonts w:ascii="Times New Roman" w:hAnsi="Times New Roman"/>
          <w:sz w:val="28"/>
          <w:szCs w:val="28"/>
        </w:rPr>
        <w:lastRenderedPageBreak/>
        <w:t>всероссийской спортивной классификации и правилам вида спорта «Конный спорт»;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плана спортивной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прохождение предварительного соревновательного отбора;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соответствующего медицинского заключения о допус</w:t>
      </w:r>
      <w:r>
        <w:rPr>
          <w:rFonts w:ascii="Times New Roman" w:hAnsi="Times New Roman"/>
          <w:sz w:val="28"/>
          <w:szCs w:val="28"/>
        </w:rPr>
        <w:t>ке к участию в спортивных соревнованиях;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Лицо, проходящее спортивную подготовку, направляется МБУ ДО ДЮСШ №1, на спор</w:t>
      </w:r>
      <w:r>
        <w:rPr>
          <w:rFonts w:ascii="Times New Roman" w:hAnsi="Times New Roman"/>
          <w:sz w:val="28"/>
          <w:szCs w:val="28"/>
        </w:rPr>
        <w:t>тивные соревнования в соответствии с содержащимся в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Требования к результатам реализации программ спор</w:t>
      </w:r>
      <w:r>
        <w:rPr>
          <w:rFonts w:ascii="Times New Roman" w:hAnsi="Times New Roman"/>
          <w:sz w:val="28"/>
          <w:szCs w:val="28"/>
        </w:rPr>
        <w:t>тивной</w:t>
      </w:r>
    </w:p>
    <w:p w:rsidR="00890BFB" w:rsidRDefault="009326D3">
      <w:pPr>
        <w:pStyle w:val="ConsPlusNormal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на каждом из этапов спортивной подготовки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МБУ ДО ДЮСШ №1 результатом реализации Программ является: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этапе начальной подготовки: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широкого круга двигательных </w:t>
      </w:r>
      <w:r>
        <w:rPr>
          <w:rFonts w:ascii="Times New Roman" w:hAnsi="Times New Roman"/>
          <w:sz w:val="28"/>
          <w:szCs w:val="28"/>
        </w:rPr>
        <w:t>умений и навыков;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«Конный спорт»;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всестороннее гармоничное развитие физических качеств;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обучающихся для дальнейших занятий по виду спорта «Конный спорт»</w:t>
      </w:r>
      <w:r>
        <w:rPr>
          <w:rFonts w:ascii="Times New Roman" w:hAnsi="Times New Roman"/>
          <w:sz w:val="28"/>
          <w:szCs w:val="28"/>
        </w:rPr>
        <w:t>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общей и специальной физической, технической, тактической и психологической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</w:t>
      </w:r>
      <w:r>
        <w:rPr>
          <w:rFonts w:ascii="Times New Roman" w:hAnsi="Times New Roman"/>
          <w:sz w:val="28"/>
          <w:szCs w:val="28"/>
        </w:rPr>
        <w:t>ованиях по виду спорта «Конный спорт»;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совершенствования спортивного мастерства: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функциональных возможностей организма обучающихся;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общих и спе</w:t>
      </w:r>
      <w:r>
        <w:rPr>
          <w:rFonts w:ascii="Times New Roman" w:hAnsi="Times New Roman"/>
          <w:sz w:val="28"/>
          <w:szCs w:val="28"/>
        </w:rPr>
        <w:t>циальных физических качеств, технической, тактической и психологической подготовки;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высокого уровня спортивной мо</w:t>
      </w:r>
      <w:r>
        <w:rPr>
          <w:rFonts w:ascii="Times New Roman" w:hAnsi="Times New Roman"/>
          <w:sz w:val="28"/>
          <w:szCs w:val="28"/>
        </w:rPr>
        <w:t>тивации;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сохранение здоровья обучающихся.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высшего спортивного мастерства: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результатов уровня спортивных сборных команд Российской Федерации;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стабильности демонстрации высоких спортивных результатов во всероссийских и </w:t>
      </w:r>
      <w:r>
        <w:rPr>
          <w:rFonts w:ascii="Times New Roman" w:hAnsi="Times New Roman"/>
          <w:sz w:val="28"/>
          <w:szCs w:val="28"/>
        </w:rPr>
        <w:t>международных официальных спортивных соревнованиях.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5.2. Для обеспечения этапов спортивной подготовки МБУ ДО ДЮСШ №1,  использует систему спортивного отбора, представляющую собой целевой поиск и определение состава перспективных обучающихся для достижения </w:t>
      </w:r>
      <w:r>
        <w:rPr>
          <w:rFonts w:ascii="Times New Roman" w:hAnsi="Times New Roman"/>
          <w:sz w:val="28"/>
          <w:szCs w:val="28"/>
        </w:rPr>
        <w:t>высоких спортивных результатов.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спортивного отбора включает: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массовый просмотр и тестирование юношей и девушек с целью ориентирования их на занятия спортом;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отбор перспективных юных спортсменов для комплектования групп спортивной подготовки п</w:t>
      </w:r>
      <w:r>
        <w:rPr>
          <w:rFonts w:ascii="Times New Roman" w:hAnsi="Times New Roman"/>
          <w:sz w:val="28"/>
          <w:szCs w:val="28"/>
        </w:rPr>
        <w:t>о виду спорта «Конный спорт»;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просмотр и отбор перспективных юных спортсменов на тренировочных сборах и соревнованиях.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Максимальный возраст лиц, проходящих спортивную подготовку по Программе на этапе высшего спортивного мастерства, не </w:t>
      </w:r>
      <w:r>
        <w:rPr>
          <w:rFonts w:ascii="Times New Roman" w:hAnsi="Times New Roman"/>
          <w:sz w:val="28"/>
          <w:szCs w:val="28"/>
        </w:rPr>
        <w:t>ограничивается.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 ДО ДЮСШ №1, реализующая образовательные программы в области физической культуры и спорта для наиболее перспективных выпускников, может предоставить возможность прохождения спортивной подготовки на своей базе сроком до четырех лет (</w:t>
      </w:r>
      <w:r>
        <w:rPr>
          <w:rFonts w:ascii="Times New Roman" w:hAnsi="Times New Roman"/>
          <w:sz w:val="28"/>
          <w:szCs w:val="28"/>
        </w:rPr>
        <w:t>до 10% от количества обучающихся).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Особенности осуществления спортивной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по отдельным спортивным дисциплинам по виду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спорта «Конный спорт»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6.1. Особенности осуществления спортивной подготовки в спортивных дисциплинах вида спорта «Конный спорт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Calibri"/>
          <w:sz w:val="28"/>
          <w:szCs w:val="28"/>
        </w:rPr>
        <w:t>"конкур"</w:t>
      </w:r>
      <w:r>
        <w:rPr>
          <w:rFonts w:ascii="Times New Roman" w:eastAsia="Calibri" w:hAnsi="Times New Roman" w:cs="Calibri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определяются в Программе и учитываются при:</w:t>
      </w:r>
    </w:p>
    <w:p w:rsidR="00890BFB" w:rsidRDefault="009326D3">
      <w:pPr>
        <w:pStyle w:val="Standard"/>
        <w:ind w:firstLine="540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 составлении планов спортивной подготовки начиная с тренировочного этапа (этапа</w:t>
      </w:r>
    </w:p>
    <w:p w:rsidR="00890BFB" w:rsidRDefault="009326D3">
      <w:pPr>
        <w:pStyle w:val="Standard"/>
        <w:autoSpaceDE w:val="0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спортивной специализации);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плана физкультурных мероприятий и спортивных мероприятий.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Тренировочный пр</w:t>
      </w:r>
      <w:r>
        <w:rPr>
          <w:rFonts w:ascii="Times New Roman" w:hAnsi="Times New Roman"/>
          <w:sz w:val="28"/>
          <w:szCs w:val="28"/>
        </w:rPr>
        <w:t>оцесс в МБУ ДО ДЮСШ №1, ведется в соответствии с годовым тренировочным планом, рассчитанным на 52 недели.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Основными формами осуществления спортивной подготовки являются: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по и</w:t>
      </w:r>
      <w:r>
        <w:rPr>
          <w:rFonts w:ascii="Times New Roman" w:hAnsi="Times New Roman"/>
          <w:sz w:val="28"/>
          <w:szCs w:val="28"/>
        </w:rPr>
        <w:t>ндивидуальным планам;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тренировочные сборы;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спортивных соревнованиях и мероприятиях;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инструкторская и судейская практика;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медико-восстановительные мероприятия;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и контроль.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Работа по индивидуальным планам спортивной подг</w:t>
      </w:r>
      <w:r>
        <w:rPr>
          <w:rFonts w:ascii="Times New Roman" w:hAnsi="Times New Roman"/>
          <w:sz w:val="28"/>
          <w:szCs w:val="28"/>
        </w:rPr>
        <w:t>отовки осуществляется на этапах совершенствования спортивного мастерства и высшего спортивного мастерства.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Для проведения занятий на этапах совершенствования спортивного мастерства и высшего спортивного мастерства кроме основного тренера </w:t>
      </w:r>
      <w:r>
        <w:rPr>
          <w:rFonts w:ascii="Times New Roman" w:hAnsi="Times New Roman"/>
          <w:sz w:val="28"/>
          <w:szCs w:val="28"/>
        </w:rPr>
        <w:lastRenderedPageBreak/>
        <w:t>(тренера-преп</w:t>
      </w:r>
      <w:r>
        <w:rPr>
          <w:rFonts w:ascii="Times New Roman" w:hAnsi="Times New Roman"/>
          <w:sz w:val="28"/>
          <w:szCs w:val="28"/>
        </w:rPr>
        <w:t>одавателя) по виду спорта «Конный спорт» допускается привлечение дополнительно второго тренера (тренера-преподавателя) по общефизической и специальной физической подготовке при условии их одновременной работы с лицами, проходящими спортивную подготовку.</w:t>
      </w:r>
    </w:p>
    <w:p w:rsidR="00890BFB" w:rsidRDefault="009326D3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6. Для обеспечения круглогодичности спортивной подготовки, подготовки к спортивным соревнованиям и активного отдыха (восстановления) лиц, проходящих спортивную подготовку, организуются тренировочные сборы, являющиеся составной частью (продолжением) трениро</w:t>
      </w:r>
      <w:r>
        <w:rPr>
          <w:rFonts w:ascii="Times New Roman" w:hAnsi="Times New Roman"/>
          <w:sz w:val="28"/>
          <w:szCs w:val="28"/>
        </w:rPr>
        <w:t>вочного процесса в соответствии с перечнем тренировочных сборов (Приложение № 10 к настоящему ФССП).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 Порядок формирования групп спортивной подготовки по виду спорта «Конный спорт» определяется МБУ ДО ДЮСШ №1, самостоятельно.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6.8. Лицам, проходящим </w:t>
      </w:r>
      <w:r>
        <w:rPr>
          <w:rFonts w:ascii="Times New Roman" w:hAnsi="Times New Roman"/>
          <w:sz w:val="28"/>
          <w:szCs w:val="28"/>
        </w:rPr>
        <w:t>спортивную подготовку, не выполнившим предъявляемые Программой требования, предоставляется возможность продолжить спортивную подготовку на том же этапе спортивной подготовки.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С учетом специфики вида спорта «Конный спорт» определяются следующие особенн</w:t>
      </w:r>
      <w:r>
        <w:rPr>
          <w:rFonts w:ascii="Times New Roman" w:hAnsi="Times New Roman"/>
          <w:sz w:val="28"/>
          <w:szCs w:val="28"/>
        </w:rPr>
        <w:t>ости спортивной подготовки: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комплектование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</w:t>
      </w:r>
      <w:r>
        <w:rPr>
          <w:rFonts w:ascii="Times New Roman" w:hAnsi="Times New Roman"/>
          <w:sz w:val="28"/>
          <w:szCs w:val="28"/>
        </w:rPr>
        <w:t>особенностями развития;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зависимости от условий и организации занятий, а также условий проведения спортивных соревнований, подготовка по виду спорта «Конный спорт» осуществляется на основе обязательного соблюдения необходимых мер безопасности в целях со</w:t>
      </w:r>
      <w:r>
        <w:rPr>
          <w:rFonts w:ascii="Times New Roman" w:hAnsi="Times New Roman"/>
          <w:sz w:val="28"/>
          <w:szCs w:val="28"/>
        </w:rPr>
        <w:t>хранения здоровья лиц, проходящих спортивную подготовку.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Требования к условиям реализации программ спортивной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подготовки, в том числе кадрам, материально-технической</w:t>
      </w:r>
    </w:p>
    <w:p w:rsidR="00890BFB" w:rsidRDefault="009326D3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базе и инфраструктуре в МБУ ДО ДЮСШ №1</w:t>
      </w:r>
    </w:p>
    <w:p w:rsidR="00890BFB" w:rsidRDefault="00890BFB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МБУ ДО ДЮСШ №1, обеспечивает соблюдение т</w:t>
      </w:r>
      <w:r>
        <w:rPr>
          <w:rFonts w:ascii="Times New Roman" w:hAnsi="Times New Roman"/>
          <w:sz w:val="28"/>
          <w:szCs w:val="28"/>
        </w:rPr>
        <w:t>ребований к условиям реализации Программ, в том числе кадрам, материально-технической базе, инфраструктуре, и иным условиям, установленным настоящим ФССП.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Требования к кадрам МБУ ДО ДЮСШ №1, осуществляющим спортивную подготовку: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7.2.1. Уровень квалифи</w:t>
      </w:r>
      <w:r>
        <w:rPr>
          <w:rFonts w:ascii="Times New Roman" w:hAnsi="Times New Roman"/>
          <w:sz w:val="28"/>
          <w:szCs w:val="28"/>
        </w:rPr>
        <w:t>кации лиц, осуществляющих спортивную подготовку, соответствует требованиям, определенным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в области физичес</w:t>
      </w:r>
      <w:r>
        <w:rPr>
          <w:rFonts w:ascii="Times New Roman" w:hAnsi="Times New Roman"/>
          <w:sz w:val="28"/>
          <w:szCs w:val="28"/>
        </w:rPr>
        <w:t>кой культуры и спорта", утвержденным приказом Минздравсоцразвития России от 15.08.2011 № 916н (зарегистрирован Минюстом России 14.10.2011, регистрационный № 22054) (далее - ЕКСД), в том числе следующим требованиям: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этапе начальной подготовки - наличие</w:t>
      </w:r>
      <w:r>
        <w:rPr>
          <w:rFonts w:ascii="Times New Roman" w:hAnsi="Times New Roman"/>
          <w:sz w:val="28"/>
          <w:szCs w:val="28"/>
        </w:rPr>
        <w:t xml:space="preserve"> среднего профессионального </w:t>
      </w:r>
      <w:r>
        <w:rPr>
          <w:rFonts w:ascii="Times New Roman" w:hAnsi="Times New Roman"/>
          <w:sz w:val="28"/>
          <w:szCs w:val="28"/>
        </w:rPr>
        <w:lastRenderedPageBreak/>
        <w:t>образования или высшего профессионального образования без предъявления требований к стажу работы по специальности;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тренировочном этапе (этапе спортивной специализации) - наличие среднего профессионального образования или вы</w:t>
      </w:r>
      <w:r>
        <w:rPr>
          <w:rFonts w:ascii="Times New Roman" w:hAnsi="Times New Roman"/>
          <w:sz w:val="28"/>
          <w:szCs w:val="28"/>
        </w:rPr>
        <w:t>сшего профессионального образования и стажа работы по специальности не менее одного года;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этапах совершенствования спортивного мастерства и высшего спортивного мастерства - наличие высшего профессионального образования и стажа работы по специальности </w:t>
      </w:r>
      <w:r>
        <w:rPr>
          <w:rFonts w:ascii="Times New Roman" w:hAnsi="Times New Roman"/>
          <w:sz w:val="28"/>
          <w:szCs w:val="28"/>
        </w:rPr>
        <w:t>не менее трех лет.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7.2.2. Лица, не имеющие специальной подготовки или стажа работы, установленных в разделе "Требования к квалификации" ЕКСД, но обладающие достаточным практическим опытом и выполняющие качественно и в полном объеме возложенные на них должн</w:t>
      </w:r>
      <w:r>
        <w:rPr>
          <w:rFonts w:ascii="Times New Roman" w:hAnsi="Times New Roman"/>
          <w:sz w:val="28"/>
          <w:szCs w:val="28"/>
        </w:rPr>
        <w:t>остные обязанности, по рекомендации аттестационной комиссии назначаются на соответствующие должности так же, как и лица, имеющие специальную подготовку и стаж работы.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Количественный расчет кадровой потребности осуществляется на основе тарификации трен</w:t>
      </w:r>
      <w:r>
        <w:rPr>
          <w:rFonts w:ascii="Times New Roman" w:hAnsi="Times New Roman"/>
          <w:sz w:val="28"/>
          <w:szCs w:val="28"/>
        </w:rPr>
        <w:t>ерского состава, планово-расчетных показателей количества лиц, осуществляющих спортивную подготовку, и режима эксплуатации спортивных сооружений, на которых осуществляется реализация Программы.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 Требования к материально-технической базе и инфраструктур</w:t>
      </w:r>
      <w:r>
        <w:rPr>
          <w:rFonts w:ascii="Times New Roman" w:hAnsi="Times New Roman"/>
          <w:sz w:val="28"/>
          <w:szCs w:val="28"/>
        </w:rPr>
        <w:t>е МБУ ДО ДЮСШ №1, и иным условиям:</w:t>
      </w:r>
    </w:p>
    <w:p w:rsidR="00890BFB" w:rsidRDefault="009326D3">
      <w:pPr>
        <w:pStyle w:val="Standard"/>
        <w:ind w:firstLine="566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- наличие площадки для занятий конным спортом для спортивной дисциплины "конкур";</w:t>
      </w:r>
    </w:p>
    <w:p w:rsidR="00890BFB" w:rsidRDefault="009326D3">
      <w:pPr>
        <w:pStyle w:val="Standard"/>
        <w:autoSpaceDE w:val="0"/>
        <w:ind w:firstLine="566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- наличие раздевалок, душевых;</w:t>
      </w:r>
    </w:p>
    <w:p w:rsidR="00890BFB" w:rsidRDefault="009326D3">
      <w:pPr>
        <w:pStyle w:val="Standard"/>
        <w:autoSpaceDE w:val="0"/>
        <w:ind w:firstLine="566"/>
        <w:jc w:val="both"/>
      </w:pPr>
      <w:r>
        <w:rPr>
          <w:rFonts w:eastAsia="Calibri" w:cs="Calibri"/>
          <w:color w:val="000000"/>
          <w:sz w:val="28"/>
          <w:szCs w:val="28"/>
        </w:rPr>
        <w:t>- наличие медицинского кабинета, оборудованного в соответствии с приказом</w:t>
      </w:r>
      <w:r>
        <w:rPr>
          <w:rFonts w:eastAsia="Calibri" w:cs="Calibri"/>
          <w:color w:val="0000FF"/>
          <w:sz w:val="28"/>
          <w:szCs w:val="28"/>
        </w:rPr>
        <w:t xml:space="preserve"> </w:t>
      </w:r>
      <w:r>
        <w:rPr>
          <w:rFonts w:eastAsia="Calibri" w:cs="Calibri"/>
          <w:color w:val="000000"/>
          <w:sz w:val="28"/>
          <w:szCs w:val="28"/>
        </w:rPr>
        <w:t>Минздравсоцразвития России от 09.0</w:t>
      </w:r>
      <w:r>
        <w:rPr>
          <w:rFonts w:eastAsia="Calibri" w:cs="Calibri"/>
          <w:color w:val="000000"/>
          <w:sz w:val="28"/>
          <w:szCs w:val="28"/>
        </w:rPr>
        <w:t>8.2010 N 613н "Об утверждении Порядка оказания медицинской помощи при проведении физкультурных и спортивных мероприятий" (зарегистрирован Минюстом России 14.09.2010, регистрационный N 18428);</w:t>
      </w:r>
    </w:p>
    <w:p w:rsidR="00890BFB" w:rsidRDefault="009326D3">
      <w:pPr>
        <w:pStyle w:val="Standard"/>
        <w:autoSpaceDE w:val="0"/>
        <w:ind w:firstLine="566"/>
        <w:jc w:val="both"/>
      </w:pPr>
      <w:r>
        <w:rPr>
          <w:rFonts w:eastAsia="Calibri" w:cs="Calibri"/>
          <w:color w:val="000000"/>
          <w:sz w:val="28"/>
          <w:szCs w:val="28"/>
        </w:rPr>
        <w:t>- обеспечение оборудованием и спортивным инвентарем, необходимым</w:t>
      </w:r>
      <w:r>
        <w:rPr>
          <w:rFonts w:eastAsia="Calibri" w:cs="Calibri"/>
          <w:color w:val="000000"/>
          <w:sz w:val="28"/>
          <w:szCs w:val="28"/>
        </w:rPr>
        <w:t xml:space="preserve">и для прохождения спортивной подготовки </w:t>
      </w:r>
      <w:r>
        <w:rPr>
          <w:sz w:val="28"/>
          <w:szCs w:val="28"/>
        </w:rPr>
        <w:t>(Приложение № 11</w:t>
      </w:r>
      <w:r>
        <w:rPr>
          <w:rFonts w:eastAsia="Calibri" w:cs="Calibri"/>
          <w:color w:val="000000"/>
          <w:sz w:val="28"/>
          <w:szCs w:val="28"/>
        </w:rPr>
        <w:t xml:space="preserve"> к настоящему ФССП);</w:t>
      </w:r>
    </w:p>
    <w:p w:rsidR="00890BFB" w:rsidRDefault="009326D3">
      <w:pPr>
        <w:pStyle w:val="Standard"/>
        <w:autoSpaceDE w:val="0"/>
        <w:ind w:firstLine="566"/>
        <w:jc w:val="both"/>
      </w:pPr>
      <w:r>
        <w:rPr>
          <w:rFonts w:eastAsia="Calibri" w:cs="Calibri"/>
          <w:color w:val="000000"/>
          <w:sz w:val="28"/>
          <w:szCs w:val="28"/>
        </w:rPr>
        <w:t>- обеспечение спортивной экипировкой (Приложение № 12</w:t>
      </w:r>
      <w:r>
        <w:rPr>
          <w:rFonts w:eastAsia="Calibri" w:cs="Calibri"/>
          <w:color w:val="0000FF"/>
          <w:sz w:val="28"/>
          <w:szCs w:val="28"/>
        </w:rPr>
        <w:t xml:space="preserve"> </w:t>
      </w:r>
      <w:r>
        <w:rPr>
          <w:rFonts w:eastAsia="Calibri" w:cs="Calibri"/>
          <w:color w:val="000000"/>
          <w:sz w:val="28"/>
          <w:szCs w:val="28"/>
        </w:rPr>
        <w:t>к настоящему ФССП);</w:t>
      </w:r>
    </w:p>
    <w:p w:rsidR="00890BFB" w:rsidRDefault="009326D3">
      <w:pPr>
        <w:pStyle w:val="Standard"/>
        <w:autoSpaceDE w:val="0"/>
        <w:ind w:firstLine="566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- обеспечение проезда к месту проведения спортивных мероприятий и обратно;</w:t>
      </w:r>
    </w:p>
    <w:p w:rsidR="00890BFB" w:rsidRDefault="009326D3">
      <w:pPr>
        <w:pStyle w:val="Standard"/>
        <w:autoSpaceDE w:val="0"/>
        <w:ind w:firstLine="566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- обеспечение питанием и прожи</w:t>
      </w:r>
      <w:r>
        <w:rPr>
          <w:rFonts w:eastAsia="Calibri" w:cs="Calibri"/>
          <w:color w:val="000000"/>
          <w:sz w:val="28"/>
          <w:szCs w:val="28"/>
        </w:rPr>
        <w:t>ванием в период проведения спортивных мероприятий;</w:t>
      </w:r>
    </w:p>
    <w:p w:rsidR="00890BFB" w:rsidRDefault="009326D3">
      <w:pPr>
        <w:pStyle w:val="Standard"/>
        <w:autoSpaceDE w:val="0"/>
        <w:ind w:firstLine="566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- осуществление медицинского обеспечения лиц, проходящих спортивную подготовку, в том числе организацию систематического медицинского контроля.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bookmarkStart w:id="2" w:name="Par203"/>
      <w:r>
        <w:rPr>
          <w:rFonts w:ascii="Times New Roman" w:hAnsi="Times New Roman"/>
        </w:rPr>
        <w:t>ПРОДОЛЖИТЕЛЬНОСТЬ</w:t>
      </w:r>
      <w:bookmarkEnd w:id="2"/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ЭТАПОВ СПОРТИВНОЙ ПОДГОТОВКИ, МИНИМАЛЬНЫЙ ВОЗРАСТ ЛИЦ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ДЛЯ ЗАЧИСЛЕНИЯ НА ЭТАПЫ СПОРТИВНОЙ ПОДГОТОВКИ И МИНИМАЛЬНОЕ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ЛИЦ, ПРОХОДЯЩИХ СПОРТИВНУЮ ПОДГОТОВКУ В ГРУППАХ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ЭТАПАХ СПОРТИВНОЙ ПОДГОТОВКИ </w:t>
      </w:r>
      <w:r>
        <w:rPr>
          <w:rFonts w:ascii="Times New Roman" w:hAnsi="Times New Roman"/>
        </w:rPr>
        <w:t>ПО ВИДУ СПОРТА «КОННЫЙ СПОРТ»</w:t>
      </w: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1"/>
        <w:gridCol w:w="2457"/>
        <w:gridCol w:w="1989"/>
        <w:gridCol w:w="1999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Этапы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Продолжительность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этапов (в годах) 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Минимальный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возраст для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зачисления в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группы (лет) 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Наполняемость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групп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(человек)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начальной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</w:t>
            </w:r>
            <w:r>
              <w:rPr>
                <w:rFonts w:ascii="Times New Roman" w:hAnsi="Times New Roman" w:cs="Courier New"/>
              </w:rPr>
              <w:t xml:space="preserve">подготовки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1-3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10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</w:pPr>
            <w:r>
              <w:rPr>
                <w:rFonts w:ascii="Times New Roman" w:hAnsi="Times New Roman" w:cs="Courier New"/>
              </w:rPr>
              <w:t xml:space="preserve">  </w:t>
            </w:r>
            <w:r>
              <w:rPr>
                <w:rFonts w:ascii="Times New Roman" w:eastAsia="Calibri" w:hAnsi="Times New Roman" w:cs="Calibri"/>
              </w:rPr>
              <w:t>6-20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Тренировочный этап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(этап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специализации)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3-5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10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</w:pPr>
            <w:r>
              <w:rPr>
                <w:rFonts w:ascii="Times New Roman" w:hAnsi="Times New Roman" w:cs="Courier New"/>
              </w:rPr>
              <w:t xml:space="preserve">  </w:t>
            </w:r>
            <w:r>
              <w:rPr>
                <w:rFonts w:ascii="Times New Roman" w:eastAsia="Calibri" w:hAnsi="Times New Roman" w:cs="Calibri"/>
              </w:rPr>
              <w:t>4-15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Этап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совершенствования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</w:t>
            </w:r>
            <w:r>
              <w:rPr>
                <w:rFonts w:ascii="Times New Roman" w:hAnsi="Times New Roman" w:cs="Courier New"/>
              </w:rPr>
              <w:t xml:space="preserve">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12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 xml:space="preserve">  1-12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Этап высшего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16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</w:pPr>
            <w:r>
              <w:rPr>
                <w:rFonts w:ascii="Times New Roman" w:hAnsi="Times New Roman" w:cs="Courier New"/>
              </w:rPr>
              <w:t xml:space="preserve">   </w:t>
            </w:r>
            <w:r>
              <w:rPr>
                <w:rFonts w:ascii="Times New Roman" w:eastAsia="Calibri" w:hAnsi="Times New Roman" w:cs="Calibri"/>
              </w:rPr>
              <w:t>1-5</w:t>
            </w:r>
          </w:p>
        </w:tc>
      </w:tr>
    </w:tbl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виду спорта </w:t>
      </w:r>
      <w:r>
        <w:rPr>
          <w:rFonts w:ascii="Times New Roman" w:hAnsi="Times New Roman"/>
        </w:rPr>
        <w:t>«Конный спорт»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СООТНОШЕНИЕ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ОБЪЕМОВ ТРЕНИРОВОЧНОГО ПРОЦЕССА ПО ВИДАМ СПОРТИВНОЙ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ПОДГОТОВКИ НА ЭТАПАХ СПОРТИВНОЙ ПОДГОТОВКИ ПО ВИДУ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СПОРТА «КОННЫЙ СПОРТ»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№1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спортивных дисциплин «конкур»</w:t>
      </w:r>
    </w:p>
    <w:tbl>
      <w:tblPr>
        <w:tblW w:w="97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1170"/>
        <w:gridCol w:w="1053"/>
        <w:gridCol w:w="1170"/>
        <w:gridCol w:w="1170"/>
        <w:gridCol w:w="1638"/>
        <w:gridCol w:w="1252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Разделы спортивной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подготовки    </w:t>
            </w:r>
          </w:p>
        </w:tc>
        <w:tc>
          <w:tcPr>
            <w:tcW w:w="7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</w:t>
            </w:r>
            <w:r>
              <w:rPr>
                <w:rFonts w:ascii="Times New Roman" w:hAnsi="Times New Roman" w:cs="Courier New"/>
              </w:rPr>
              <w:t xml:space="preserve">годы спортивной подготовки  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2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222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2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год </w:t>
            </w:r>
            <w:r>
              <w:rPr>
                <w:rFonts w:ascii="Times New Roman" w:hAnsi="Times New Roman" w:cs="Courier New"/>
              </w:rPr>
              <w:t xml:space="preserve">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До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Общая   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27-33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17-23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22-28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17-23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12-18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6-12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Специальная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27-33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27-33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22-28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22-28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16-22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9-15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Техническая </w:t>
            </w:r>
            <w:r>
              <w:rPr>
                <w:rFonts w:ascii="Times New Roman" w:hAnsi="Times New Roman" w:cs="Courier New"/>
              </w:rPr>
              <w:t xml:space="preserve">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17-23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27-33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37-43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37-43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47-53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57-63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4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Тактическая,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теоретическая,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психологическая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17-23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17-23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7-13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7-13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7-13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072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Участие в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соревнованиях,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тренерская 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судейская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практика</w:t>
            </w:r>
            <w:r>
              <w:rPr>
                <w:rFonts w:ascii="Times New Roman" w:hAnsi="Times New Roman" w:cs="Courier New"/>
              </w:rPr>
              <w:t xml:space="preserve"> (%)  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0,5-1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0,5-1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4-6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8-12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10-15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15-20</w:t>
            </w:r>
          </w:p>
        </w:tc>
      </w:tr>
    </w:tbl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ПЛАНИРУЕМЫЕ ПОКАЗАТЕЛИ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СОРЕВНОВАТЕЛЬНОЙ ДЕЯТЕЛЬНОСТИ ПО ВИДУ СПОРТА «КОННЫЙ СПОРТ»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1170"/>
        <w:gridCol w:w="1170"/>
        <w:gridCol w:w="1170"/>
        <w:gridCol w:w="1170"/>
        <w:gridCol w:w="1638"/>
        <w:gridCol w:w="1531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Виды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соревнований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</w:t>
            </w:r>
            <w:r>
              <w:rPr>
                <w:rFonts w:ascii="Times New Roman" w:hAnsi="Times New Roman" w:cs="Courier New"/>
              </w:rPr>
              <w:t xml:space="preserve">(игр)  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Этапы и годы спортивной подготовки  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Контрольные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2-6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3-8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3-10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4-10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5-10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Отборочные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2-6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3-8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Основные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1-6</w:t>
            </w:r>
          </w:p>
        </w:tc>
      </w:tr>
    </w:tbl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спортивной </w:t>
      </w:r>
      <w:r>
        <w:rPr>
          <w:rFonts w:ascii="Times New Roman" w:hAnsi="Times New Roman"/>
        </w:rPr>
        <w:t>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ВЛИЯНИЕ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ФИЗИЧЕСКИХ КАЧЕСТВ И ТЕЛОСЛОЖЕНИЯ НА РЕЗУЛЬТАТИВНОСТЬ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tbl>
      <w:tblPr>
        <w:tblW w:w="8902" w:type="dxa"/>
        <w:tblInd w:w="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4"/>
        <w:gridCol w:w="2818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Физические качества и телосложение       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Уровень влияния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Скоростные способности </w:t>
            </w:r>
            <w:r>
              <w:rPr>
                <w:rFonts w:ascii="Times New Roman" w:hAnsi="Times New Roman" w:cs="Courier New"/>
              </w:rPr>
              <w:t xml:space="preserve">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Мышечная сила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Вестибулярная устойчивость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Выносливость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Гибкость    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</w:t>
            </w:r>
            <w:r>
              <w:rPr>
                <w:rFonts w:ascii="Times New Roman" w:hAnsi="Times New Roman" w:cs="Courier New"/>
              </w:rPr>
              <w:t xml:space="preserve">Координационные способности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Телосложение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</w:tbl>
    <w:p w:rsidR="00890BFB" w:rsidRDefault="009326D3">
      <w:pPr>
        <w:pStyle w:val="ConsPlusNormal"/>
        <w:ind w:firstLine="5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Условные обозначения: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3 - значительное влияние;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2 - среднее влияние;</w:t>
      </w:r>
    </w:p>
    <w:p w:rsidR="00890BFB" w:rsidRDefault="009326D3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1 - незначительное влияние.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5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спортивной </w:t>
      </w:r>
      <w:r>
        <w:rPr>
          <w:rFonts w:ascii="Times New Roman" w:hAnsi="Times New Roman"/>
        </w:rPr>
        <w:t>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НАЧАЛЬНОЙ ПОДГОТОВКИ</w:t>
      </w:r>
    </w:p>
    <w:tbl>
      <w:tblPr>
        <w:tblW w:w="9261" w:type="dxa"/>
        <w:tblInd w:w="1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4"/>
        <w:gridCol w:w="5967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3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Юноши, девушки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Вестибулярная устойчивость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Вращение на двух ногах вокруг своей оси, глаза открыты, руки на поясе, после остановки пройти по прямой ровно (10 оборотов не более чем за 30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Координационные способности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Стойка на одной </w:t>
            </w:r>
            <w:r>
              <w:rPr>
                <w:rFonts w:ascii="Times New Roman" w:hAnsi="Times New Roman" w:cs="Courier New"/>
              </w:rPr>
              <w:t>ноге, глаза закрыты, руки скрещены, ладони на плечах (не менее 5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890BFB" w:rsidRDefault="00890BFB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890BFB" w:rsidRDefault="00890BFB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Силовая выносливость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Приседание без остановки (не менее 6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менее 4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Подъем туловища из положения лежа (не менее 5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Гибкость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Наклон вперед из положения сидя, ноги врозь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32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Подъем ноги, согнутой в колене, из положения стоя</w:t>
            </w:r>
          </w:p>
        </w:tc>
      </w:tr>
    </w:tbl>
    <w:p w:rsidR="00890BFB" w:rsidRDefault="00890BFB">
      <w:pPr>
        <w:pStyle w:val="ConsPlusNormal"/>
        <w:jc w:val="both"/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ТРЕНИРОВОЧНОМ ЭТАПЕ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(ЭТАПЕ СПОРТИВНОЙ СПЕЦИАЛИЗАЦИИ)</w:t>
      </w:r>
    </w:p>
    <w:tbl>
      <w:tblPr>
        <w:tblW w:w="9274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8"/>
        <w:gridCol w:w="4766"/>
        <w:gridCol w:w="2380"/>
      </w:tblGrid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Развиваемое физическое качество</w:t>
            </w:r>
          </w:p>
        </w:tc>
        <w:tc>
          <w:tcPr>
            <w:tcW w:w="71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Контрольные упражнения (тесты)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Спортивные дисциплины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Вестибулярная устойчивость</w:t>
            </w:r>
          </w:p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Вращение на двух ногах вокруг своей оси, глаза </w:t>
            </w:r>
            <w:r>
              <w:rPr>
                <w:rFonts w:eastAsia="Arial" w:cs="Arial"/>
                <w:sz w:val="20"/>
                <w:szCs w:val="20"/>
              </w:rPr>
              <w:t>открыты, руки на поясе, 10 оборотов не более чем за 25 с (после остановки пройти по прямой ровно)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Стойка на одной ноге, глаза закрыты, руки скрещены, ладони на плечах (не менее 7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Седловка лошади (не более 20 мин.)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Силовая выносливость</w:t>
            </w:r>
          </w:p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Приседание без остановки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12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Сгибание и разгибание рук в упоре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8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Подъем туловища из положения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10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Гибкость</w:t>
            </w:r>
          </w:p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Наклон вперед из положения сидя, ноги врозь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Наклон вперед из </w:t>
            </w:r>
            <w:r>
              <w:rPr>
                <w:rFonts w:eastAsia="Arial" w:cs="Arial"/>
                <w:sz w:val="20"/>
                <w:szCs w:val="20"/>
              </w:rPr>
              <w:t>положения сидя, ноги выпрямленные вместе, с касанием ступней кистями рук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Подъем ноги, согнутой в колене, из положения стоя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Подъем прямой ноги, перпендикулярно опорной ноге из положения стоя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lastRenderedPageBreak/>
              <w:t>Техническое мастерство</w:t>
            </w:r>
          </w:p>
        </w:tc>
        <w:tc>
          <w:tcPr>
            <w:tcW w:w="714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Обязательная техническая программа</w:t>
            </w:r>
          </w:p>
        </w:tc>
      </w:tr>
    </w:tbl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7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СОВЕРШЕНСТВОВАНИЯ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p w:rsidR="00890BFB" w:rsidRDefault="00890BFB">
      <w:pPr>
        <w:pStyle w:val="Standard"/>
        <w:jc w:val="center"/>
      </w:pPr>
    </w:p>
    <w:tbl>
      <w:tblPr>
        <w:tblW w:w="9285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0"/>
        <w:gridCol w:w="4766"/>
        <w:gridCol w:w="2379"/>
      </w:tblGrid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Развиваемое физическое ка</w:t>
            </w:r>
            <w:r>
              <w:rPr>
                <w:rFonts w:eastAsia="Arial" w:cs="Arial"/>
                <w:sz w:val="20"/>
                <w:szCs w:val="20"/>
              </w:rPr>
              <w:t>чество</w:t>
            </w:r>
          </w:p>
        </w:tc>
        <w:tc>
          <w:tcPr>
            <w:tcW w:w="7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Контрольные упражнения (тесты)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Спортивные дисциплины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Вестибулярная устойчивость</w:t>
            </w:r>
          </w:p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Вращение на двух ногах вокруг своей оси, глаза открыты, руки на поясе, после остановки пройти по прямой ровно (10 оборотов не более чем за 20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9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Седловка лошади (не более 15 мин.)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Силовая выносливость</w:t>
            </w:r>
          </w:p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Приседание, руки вперед,  без остановки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18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Сгибание и </w:t>
            </w:r>
            <w:r>
              <w:rPr>
                <w:rFonts w:eastAsia="Arial" w:cs="Arial"/>
                <w:sz w:val="20"/>
                <w:szCs w:val="20"/>
              </w:rPr>
              <w:t>разгибание рук в упоре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12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Подъем туловища из положения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15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Гибкость</w:t>
            </w:r>
          </w:p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Наклон вперед из положения сидя, ноги врозь</w:t>
            </w:r>
          </w:p>
        </w:tc>
        <w:tc>
          <w:tcPr>
            <w:tcW w:w="2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Шпагат продольный или поперечный (сед с предельно разведенными ногами)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Подъем ноги, согнутой в </w:t>
            </w:r>
            <w:r>
              <w:rPr>
                <w:rFonts w:eastAsia="Arial" w:cs="Arial"/>
                <w:sz w:val="20"/>
                <w:szCs w:val="20"/>
              </w:rPr>
              <w:t>колене, из положения стоя</w:t>
            </w:r>
          </w:p>
        </w:tc>
        <w:tc>
          <w:tcPr>
            <w:tcW w:w="2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Равновесие шпагатом с захватом (стойка на одной ноге, вторая максимально поднята с хватом одной рукой за голень поднятой ноги)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Техническое мастерство</w:t>
            </w:r>
          </w:p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Обязательная техническая программа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Спортивный разряд</w:t>
            </w:r>
          </w:p>
        </w:tc>
        <w:tc>
          <w:tcPr>
            <w:tcW w:w="714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Кандидат в мастера спорта</w:t>
            </w:r>
          </w:p>
        </w:tc>
      </w:tr>
    </w:tbl>
    <w:p w:rsidR="00890BFB" w:rsidRDefault="00890BFB">
      <w:pPr>
        <w:pStyle w:val="Standard"/>
        <w:jc w:val="right"/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8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НОРМАТИВЫ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ВЫСШЕГО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8909" w:type="dxa"/>
        <w:tblInd w:w="2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0"/>
        <w:gridCol w:w="4766"/>
        <w:gridCol w:w="2003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Развиваемое физическое </w:t>
            </w:r>
            <w:r>
              <w:rPr>
                <w:rFonts w:eastAsia="Arial" w:cs="Arial"/>
                <w:sz w:val="20"/>
                <w:szCs w:val="20"/>
              </w:rPr>
              <w:t>качество</w:t>
            </w:r>
          </w:p>
        </w:tc>
        <w:tc>
          <w:tcPr>
            <w:tcW w:w="67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Контрольные упражнения (тесты)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Спортивные дисциплины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Вестибулярная устойчивость</w:t>
            </w:r>
          </w:p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Вращение на двух ногах вокруг своей оси, глаза открыты, руки на поясе, после остановки пройти по прямой ровно (10 оборотов не более чем за 15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Стойка на одной ноге, глаза закрыты, руки скрещены, ладони на плечах</w:t>
            </w: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11 с)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Седловка лошади (не более 10 мин.)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Силовая выносливость</w:t>
            </w:r>
          </w:p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Приседание, руки вперед,  без остановки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24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Сгибание и </w:t>
            </w:r>
            <w:r>
              <w:rPr>
                <w:rFonts w:eastAsia="Arial" w:cs="Arial"/>
                <w:sz w:val="20"/>
                <w:szCs w:val="20"/>
              </w:rPr>
              <w:t>разгибание рук в упоре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16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Подъем туловища из положения лежа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(не менее 20 раз)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Гибкость</w:t>
            </w:r>
          </w:p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Наклон вперед из положения сидя, ноги врозь</w:t>
            </w:r>
          </w:p>
        </w:tc>
        <w:tc>
          <w:tcPr>
            <w:tcW w:w="20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Шпагат продольный или поперечный (сед с предельно разведенными ногами)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47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Подъем ноги, согнутой в </w:t>
            </w:r>
            <w:r>
              <w:rPr>
                <w:rFonts w:eastAsia="Arial" w:cs="Arial"/>
                <w:sz w:val="20"/>
                <w:szCs w:val="20"/>
              </w:rPr>
              <w:t>колене, из положения стоя</w:t>
            </w:r>
          </w:p>
        </w:tc>
        <w:tc>
          <w:tcPr>
            <w:tcW w:w="20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Равновесие шпагатом с захватом (стойка на одной ноге, вторая максимально поднята с хватом одной рукой за голень поднятой ноги)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Техническое мастерство</w:t>
            </w:r>
          </w:p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Обязательная техническая программа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2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Спортивный разряд</w:t>
            </w:r>
          </w:p>
        </w:tc>
        <w:tc>
          <w:tcPr>
            <w:tcW w:w="67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Мастер спорта России, </w:t>
            </w:r>
            <w:r>
              <w:rPr>
                <w:rFonts w:eastAsia="Arial" w:cs="Arial"/>
                <w:sz w:val="20"/>
                <w:szCs w:val="20"/>
              </w:rPr>
              <w:t>мастер спорта России международного класса</w:t>
            </w:r>
          </w:p>
        </w:tc>
      </w:tr>
    </w:tbl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9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jc w:val="right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 МАКСИМАЛЬНОГО ОБЪЕМА ТРЕНИРОВОЧНОЙ НАГРУЗКИ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1053"/>
        <w:gridCol w:w="1053"/>
        <w:gridCol w:w="1287"/>
        <w:gridCol w:w="1287"/>
        <w:gridCol w:w="1638"/>
        <w:gridCol w:w="1531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Этапный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норматив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годы спортивной по</w:t>
            </w:r>
            <w:r>
              <w:rPr>
                <w:rFonts w:ascii="Times New Roman" w:hAnsi="Times New Roman" w:cs="Courier New"/>
              </w:rPr>
              <w:t xml:space="preserve">дготовки   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2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подготовки   </w:t>
            </w:r>
          </w:p>
        </w:tc>
        <w:tc>
          <w:tcPr>
            <w:tcW w:w="257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этап (этап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спортивной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специализации) 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года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часов в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4-6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4-9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8-10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8-20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20-28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24-32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2-4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2-4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2-6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3-12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6-12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часов в год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208-312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208-468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416-520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416-1040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1040-1456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1248-1664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год  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104-208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104-208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104-312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156-624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60-624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312-624</w:t>
            </w:r>
          </w:p>
        </w:tc>
      </w:tr>
    </w:tbl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890BFB">
      <w:pPr>
        <w:pStyle w:val="ConsPlusNormal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Приложение№ 10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ПЕРЕЧЕНЬ ТРЕНИРОВОЧНЫХ СБОРОВ</w:t>
      </w:r>
    </w:p>
    <w:tbl>
      <w:tblPr>
        <w:tblW w:w="10186" w:type="dxa"/>
        <w:tblInd w:w="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"/>
        <w:gridCol w:w="2014"/>
        <w:gridCol w:w="1378"/>
        <w:gridCol w:w="1484"/>
        <w:gridCol w:w="1696"/>
        <w:gridCol w:w="1272"/>
        <w:gridCol w:w="1706"/>
      </w:tblGrid>
      <w:tr w:rsidR="00890BF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№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п/п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Вид тренировочных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сборов      </w:t>
            </w:r>
          </w:p>
        </w:tc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Предельная продолжительность сборов по этапам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спортивной подготовки (количество дней)      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Оптимальное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число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участников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сбора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высшего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спортивного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мастерства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Эта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 совер-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шенствования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спортивного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мастерства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этап (этап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спортивной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специализации)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начальной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подготовки</w:t>
            </w: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1. Тренировочные сборы по подготовке к соревнованиям       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>сборы  по подготовке к международным соревнованиям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21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18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Определяется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организацией,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осуществляющей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спортивную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подготовку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чемпионатам, кубкам,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первенствам России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14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974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подготовке к  другим      всероссийским соревнованиям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подготовке к    официальным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соревнованиям субъекта Российской Федерации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14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14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890BFB"/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         2. Специальные тренировочные сборы                      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общей или специальной физической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подготовке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Не менее 70% от состава группы лиц, проходящих портивную подготовку на определенном этапе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Восстановительные тренировочные сборы   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До 14 дней       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Участники   соревнований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lastRenderedPageBreak/>
              <w:t>2.3.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для комплексного  медицинского   обследования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До 5 дней, но не более 2 раз в год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 соответствии с планом комплексного медицинского обследования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сборы в  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каникулярный период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 </w:t>
            </w:r>
          </w:p>
        </w:tc>
        <w:tc>
          <w:tcPr>
            <w:tcW w:w="29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До 21 дня подряд и не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более двух сборов в год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Не менее 60% от состава  группы лиц, проходящих спортивную подготовку на определенном этапе     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rPr>
          <w:trHeight w:val="27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2.5.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Просмотровые   тренировочные  сборы для кандидатов </w:t>
            </w:r>
            <w:r>
              <w:rPr>
                <w:rFonts w:ascii="Times New Roman" w:hAnsi="Times New Roman" w:cs="Courier New"/>
                <w:sz w:val="18"/>
                <w:szCs w:val="18"/>
              </w:rPr>
              <w:t>на зачисление в образовательные  учреждения среднего    профессионального образования, осуществляющие  деятельность в области    физической культуры и спорта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3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До 60 дней 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BFB" w:rsidRDefault="009326D3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В соответствии с правилами приема    </w:t>
            </w:r>
          </w:p>
        </w:tc>
      </w:tr>
    </w:tbl>
    <w:p w:rsidR="00890BFB" w:rsidRDefault="00890BFB">
      <w:pPr>
        <w:pStyle w:val="ConsPlusNormal"/>
        <w:ind w:firstLine="540"/>
        <w:jc w:val="both"/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11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«Конный спорт»</w:t>
      </w:r>
    </w:p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 И СПОРТИВНЫЙ ИНВЕНТАРЬ,</w:t>
      </w:r>
    </w:p>
    <w:p w:rsidR="00890BFB" w:rsidRDefault="009326D3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НЕОБХОДИМЫЕ ДЛЯ ПРОХОЖДЕНИЯ 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52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9"/>
        <w:gridCol w:w="1607"/>
        <w:gridCol w:w="1008"/>
        <w:gridCol w:w="1556"/>
        <w:gridCol w:w="1190"/>
        <w:gridCol w:w="1190"/>
        <w:gridCol w:w="1190"/>
        <w:gridCol w:w="1191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№ п/п</w:t>
            </w:r>
          </w:p>
        </w:tc>
        <w:tc>
          <w:tcPr>
            <w:tcW w:w="1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Наименование спортивного оборудования, инвентаря</w:t>
            </w:r>
          </w:p>
        </w:tc>
        <w:tc>
          <w:tcPr>
            <w:tcW w:w="10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 xml:space="preserve">Единица </w:t>
            </w:r>
            <w:r>
              <w:rPr>
                <w:rFonts w:eastAsia="Arial" w:cs="Arial"/>
                <w:sz w:val="20"/>
                <w:szCs w:val="20"/>
              </w:rPr>
              <w:t>измерения</w:t>
            </w:r>
          </w:p>
        </w:tc>
        <w:tc>
          <w:tcPr>
            <w:tcW w:w="15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Расчетная единица</w:t>
            </w:r>
          </w:p>
        </w:tc>
        <w:tc>
          <w:tcPr>
            <w:tcW w:w="47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Этапы спортивной подготовки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0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5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Тренировочный этап (этап спортивной специализации )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Этап совершенствования спортивного мастерства</w:t>
            </w:r>
          </w:p>
        </w:tc>
        <w:tc>
          <w:tcPr>
            <w:tcW w:w="11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Этап высшего спортивного 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0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5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количество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количество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количество</w:t>
            </w:r>
          </w:p>
        </w:tc>
        <w:tc>
          <w:tcPr>
            <w:tcW w:w="11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количество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9521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Лошади, участвующие в спортивной подготовке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9521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Спортивная дисциплина 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1.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both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Лошадь</w:t>
            </w:r>
          </w:p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штук</w:t>
            </w:r>
          </w:p>
        </w:tc>
        <w:tc>
          <w:tcPr>
            <w:tcW w:w="15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на занимающегося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0,3-1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0,5-1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1-2</w:t>
            </w:r>
          </w:p>
        </w:tc>
        <w:tc>
          <w:tcPr>
            <w:tcW w:w="11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1-3</w:t>
            </w:r>
          </w:p>
        </w:tc>
      </w:tr>
    </w:tbl>
    <w:p w:rsidR="00890BFB" w:rsidRDefault="00890BFB">
      <w:pPr>
        <w:pStyle w:val="ConsPlusNormal"/>
        <w:ind w:firstLine="540"/>
        <w:jc w:val="both"/>
        <w:rPr>
          <w:rFonts w:ascii="Times New Roman" w:hAnsi="Times New Roman"/>
        </w:rPr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tbl>
      <w:tblPr>
        <w:tblW w:w="952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9"/>
        <w:gridCol w:w="1301"/>
        <w:gridCol w:w="865"/>
        <w:gridCol w:w="866"/>
        <w:gridCol w:w="865"/>
        <w:gridCol w:w="866"/>
        <w:gridCol w:w="865"/>
        <w:gridCol w:w="866"/>
        <w:gridCol w:w="865"/>
        <w:gridCol w:w="866"/>
        <w:gridCol w:w="867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</w:t>
            </w:r>
          </w:p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п/п</w:t>
            </w:r>
          </w:p>
        </w:tc>
        <w:tc>
          <w:tcPr>
            <w:tcW w:w="13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Наименование спортивной экипировки индивидуального пользования</w:t>
            </w:r>
          </w:p>
        </w:tc>
        <w:tc>
          <w:tcPr>
            <w:tcW w:w="8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Единица измерения</w:t>
            </w:r>
          </w:p>
        </w:tc>
        <w:tc>
          <w:tcPr>
            <w:tcW w:w="692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Этапы</w:t>
            </w:r>
            <w:r>
              <w:rPr>
                <w:sz w:val="12"/>
                <w:szCs w:val="12"/>
              </w:rPr>
              <w:t xml:space="preserve"> спортивной подготовки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8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73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Этап начальной подготовки</w:t>
            </w:r>
          </w:p>
        </w:tc>
        <w:tc>
          <w:tcPr>
            <w:tcW w:w="173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Тренировочный этап (этап спортивной специализации)</w:t>
            </w:r>
          </w:p>
        </w:tc>
        <w:tc>
          <w:tcPr>
            <w:tcW w:w="173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Этап совершенствования спортивного мастерства</w:t>
            </w:r>
          </w:p>
        </w:tc>
        <w:tc>
          <w:tcPr>
            <w:tcW w:w="17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Этап высшего спортивного 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8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количество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срок эксплуатации (месяцев)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количество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срок </w:t>
            </w:r>
            <w:r>
              <w:rPr>
                <w:sz w:val="12"/>
                <w:szCs w:val="12"/>
              </w:rPr>
              <w:t>эксплуатации (месяцев)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количество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срок эксплуатации (месяцев)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количество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срок эксплуатации (месяцев)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9521" w:type="dxa"/>
            <w:gridSpan w:val="11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Спортивная дисциплина 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18.</w:t>
            </w: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Препятствия тренировочные сборно-разборные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комплект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19.</w:t>
            </w: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Препятствия турнирные сборно-разборные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комплект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20.</w:t>
            </w: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Препятствия тренировочные </w:t>
            </w:r>
            <w:r>
              <w:rPr>
                <w:sz w:val="12"/>
                <w:szCs w:val="12"/>
              </w:rPr>
              <w:lastRenderedPageBreak/>
              <w:t>сборно-разборные для лошадей до 150 см в холке (при наличии группы, занимающейся на лошадях до 150 см в холке)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комплект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21.</w:t>
            </w: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Препятствия турнирные сборно-разборные для лошадей до </w:t>
            </w:r>
            <w:r>
              <w:rPr>
                <w:sz w:val="12"/>
                <w:szCs w:val="12"/>
              </w:rPr>
              <w:t>150 см в холке (при наличии группы, занимающейся на лошадях до 150 см в холке)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комплект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22.</w:t>
            </w: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Тумбы маркированные или указатели (цифры)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комплект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8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8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</w:tc>
      </w:tr>
    </w:tbl>
    <w:p w:rsidR="00890BFB" w:rsidRDefault="00890BFB">
      <w:pPr>
        <w:pStyle w:val="ConsPlusNormal"/>
        <w:jc w:val="center"/>
        <w:rPr>
          <w:rFonts w:ascii="Times New Roman" w:hAnsi="Times New Roman"/>
        </w:rPr>
      </w:pPr>
    </w:p>
    <w:p w:rsidR="00890BFB" w:rsidRDefault="00890BFB">
      <w:pPr>
        <w:pStyle w:val="Standard"/>
        <w:jc w:val="right"/>
      </w:pP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12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890BFB" w:rsidRDefault="009326D3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виду </w:t>
      </w:r>
      <w:r>
        <w:rPr>
          <w:rFonts w:ascii="Times New Roman" w:hAnsi="Times New Roman"/>
        </w:rPr>
        <w:t>спорта «Конный спорт»</w:t>
      </w:r>
    </w:p>
    <w:p w:rsidR="00890BFB" w:rsidRDefault="00890BFB">
      <w:pPr>
        <w:pStyle w:val="ConsPlusNormal"/>
        <w:jc w:val="right"/>
      </w:pPr>
    </w:p>
    <w:p w:rsidR="00890BFB" w:rsidRDefault="00890BFB">
      <w:pPr>
        <w:pStyle w:val="ConsPlusNormal"/>
        <w:jc w:val="right"/>
      </w:pPr>
    </w:p>
    <w:p w:rsidR="00890BFB" w:rsidRDefault="009326D3">
      <w:pPr>
        <w:pStyle w:val="Standard"/>
        <w:ind w:firstLine="69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Обеспечение спортивной экипировкой</w:t>
      </w:r>
    </w:p>
    <w:p w:rsidR="00890BFB" w:rsidRDefault="009326D3">
      <w:pPr>
        <w:pStyle w:val="Standard"/>
        <w:ind w:firstLine="698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Таблица №1</w:t>
      </w:r>
    </w:p>
    <w:tbl>
      <w:tblPr>
        <w:tblW w:w="10743" w:type="dxa"/>
        <w:tblInd w:w="-5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"/>
        <w:gridCol w:w="1391"/>
        <w:gridCol w:w="748"/>
        <w:gridCol w:w="781"/>
        <w:gridCol w:w="758"/>
        <w:gridCol w:w="770"/>
        <w:gridCol w:w="668"/>
        <w:gridCol w:w="1064"/>
        <w:gridCol w:w="1075"/>
        <w:gridCol w:w="1167"/>
        <w:gridCol w:w="973"/>
        <w:gridCol w:w="930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1074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Спортивноая экипировка для животных, участвующих в спортивной подготовке и соревнованиях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:rsidR="00890BFB" w:rsidRDefault="009326D3">
            <w:pPr>
              <w:pStyle w:val="TableContent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п/п</w:t>
            </w:r>
          </w:p>
        </w:tc>
        <w:tc>
          <w:tcPr>
            <w:tcW w:w="1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спортивной экипировки индивидуального пользования</w:t>
            </w:r>
          </w:p>
        </w:tc>
        <w:tc>
          <w:tcPr>
            <w:tcW w:w="74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78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Расчетная</w:t>
            </w:r>
            <w:r>
              <w:rPr>
                <w:sz w:val="16"/>
                <w:szCs w:val="16"/>
              </w:rPr>
              <w:t xml:space="preserve"> единица</w:t>
            </w:r>
          </w:p>
        </w:tc>
        <w:tc>
          <w:tcPr>
            <w:tcW w:w="740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Этапы спортивной подготовки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4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5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73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Тренировочный этап (этап спортивной специализации)</w:t>
            </w:r>
          </w:p>
        </w:tc>
        <w:tc>
          <w:tcPr>
            <w:tcW w:w="224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90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высшего спортивного 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4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Амортизатор для седла (в том числе гурты)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Бинты тренировочные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Бинты турнирные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Вальтрап тренировочный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Вальтрап турнирный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Ведро или емкость для воды или корма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Ногавки транспортировочные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Ногавки тренировочные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Ногавки турнирные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Оголовье специализированное в сборе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Оголовье трензельное в сборе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Подкова с креплением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Попона дождевая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Попона </w:t>
            </w:r>
            <w:r>
              <w:rPr>
                <w:sz w:val="16"/>
                <w:szCs w:val="16"/>
              </w:rPr>
              <w:t>зимняя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Попона летняя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Попона сетчатая противомоскитная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Седло неспециализированное в сборе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Седло специализированное в сборе (для дисциплин «выездка», «конкур», «вольтижировка», «драйвинг», «пробеги»)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Седло специализированное в сборе (для дисциплины «троеборье»)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Специальные поводья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Щетки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одну лошадь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</w:tbl>
    <w:p w:rsidR="00890BFB" w:rsidRDefault="00890BFB">
      <w:pPr>
        <w:pStyle w:val="Standard"/>
        <w:ind w:firstLine="698"/>
        <w:jc w:val="center"/>
        <w:rPr>
          <w:sz w:val="20"/>
          <w:szCs w:val="20"/>
        </w:rPr>
      </w:pPr>
    </w:p>
    <w:p w:rsidR="00890BFB" w:rsidRDefault="009326D3">
      <w:pPr>
        <w:pStyle w:val="ConsPlusNormal"/>
        <w:ind w:firstLine="54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</w:p>
    <w:tbl>
      <w:tblPr>
        <w:tblW w:w="10743" w:type="dxa"/>
        <w:tblInd w:w="-5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"/>
        <w:gridCol w:w="1391"/>
        <w:gridCol w:w="748"/>
        <w:gridCol w:w="781"/>
        <w:gridCol w:w="758"/>
        <w:gridCol w:w="770"/>
        <w:gridCol w:w="668"/>
        <w:gridCol w:w="1064"/>
        <w:gridCol w:w="1075"/>
        <w:gridCol w:w="1167"/>
        <w:gridCol w:w="973"/>
        <w:gridCol w:w="930"/>
      </w:tblGrid>
      <w:tr w:rsidR="00890BFB">
        <w:tblPrEx>
          <w:tblCellMar>
            <w:top w:w="0" w:type="dxa"/>
            <w:bottom w:w="0" w:type="dxa"/>
          </w:tblCellMar>
        </w:tblPrEx>
        <w:tc>
          <w:tcPr>
            <w:tcW w:w="1074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Спортивноая экипировка, передаваемая в индивидуальное пользование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:rsidR="00890BFB" w:rsidRDefault="009326D3">
            <w:pPr>
              <w:pStyle w:val="TableContent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п/п</w:t>
            </w:r>
          </w:p>
        </w:tc>
        <w:tc>
          <w:tcPr>
            <w:tcW w:w="1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Наименование спортивной экипировки </w:t>
            </w:r>
            <w:r>
              <w:rPr>
                <w:sz w:val="16"/>
                <w:szCs w:val="16"/>
              </w:rPr>
              <w:t>индивидуального пользования</w:t>
            </w:r>
          </w:p>
        </w:tc>
        <w:tc>
          <w:tcPr>
            <w:tcW w:w="74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78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Расчетная единица</w:t>
            </w:r>
          </w:p>
        </w:tc>
        <w:tc>
          <w:tcPr>
            <w:tcW w:w="740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Этапы спортивной подготовки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4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5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73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Тренировочный этап (этап спортивной специализации)</w:t>
            </w:r>
          </w:p>
        </w:tc>
        <w:tc>
          <w:tcPr>
            <w:tcW w:w="224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90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высшего спортивного мастерства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1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4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890BFB"/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(месяцев)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10743" w:type="dxa"/>
            <w:gridSpan w:val="1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Спортивные дисциплины «выездка», «конкур»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Бриджи тренировочные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Бриджы турнирные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Кроссовки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Перчатки тренировочные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Перчатки турнирные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Сапоги </w:t>
            </w:r>
            <w:r>
              <w:rPr>
                <w:sz w:val="16"/>
                <w:szCs w:val="16"/>
              </w:rPr>
              <w:t>(или краги с ботинками) тренировочные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Сапоги (или краги с ботинками) турнирные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Спортивный костюм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Фрак или редингот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 </w:t>
            </w:r>
            <w:r>
              <w:rPr>
                <w:sz w:val="16"/>
                <w:szCs w:val="16"/>
              </w:rPr>
              <w:t>занимаю</w:t>
            </w:r>
            <w:r>
              <w:rPr>
                <w:sz w:val="16"/>
                <w:szCs w:val="16"/>
              </w:rPr>
              <w:lastRenderedPageBreak/>
              <w:t>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Хлыст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890BFB">
        <w:tblPrEx>
          <w:tblCellMar>
            <w:top w:w="0" w:type="dxa"/>
            <w:bottom w:w="0" w:type="dxa"/>
          </w:tblCellMar>
        </w:tblPrEx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Шлем защитный</w:t>
            </w:r>
          </w:p>
        </w:tc>
        <w:tc>
          <w:tcPr>
            <w:tcW w:w="7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0BFB" w:rsidRDefault="009326D3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</w:tbl>
    <w:p w:rsidR="00890BFB" w:rsidRDefault="00890BFB">
      <w:pPr>
        <w:pStyle w:val="Standard"/>
      </w:pPr>
    </w:p>
    <w:sectPr w:rsidR="00890BFB">
      <w:pgSz w:w="11906" w:h="16838"/>
      <w:pgMar w:top="1134" w:right="12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6D3" w:rsidRDefault="009326D3">
      <w:r>
        <w:separator/>
      </w:r>
    </w:p>
  </w:endnote>
  <w:endnote w:type="continuationSeparator" w:id="0">
    <w:p w:rsidR="009326D3" w:rsidRDefault="009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6D3" w:rsidRDefault="009326D3">
      <w:r>
        <w:rPr>
          <w:color w:val="000000"/>
        </w:rPr>
        <w:separator/>
      </w:r>
    </w:p>
  </w:footnote>
  <w:footnote w:type="continuationSeparator" w:id="0">
    <w:p w:rsidR="009326D3" w:rsidRDefault="00932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90BFB"/>
    <w:rsid w:val="00890BFB"/>
    <w:rsid w:val="009326D3"/>
    <w:rsid w:val="00F2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DCEF3-B410-4128-A8A4-580B2C10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Название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8">
    <w:name w:val="footer"/>
    <w:basedOn w:val="Standard"/>
    <w:pPr>
      <w:suppressLineNumbers/>
      <w:tabs>
        <w:tab w:val="center" w:pos="5386"/>
        <w:tab w:val="right" w:pos="10772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9">
    <w:name w:val="Balloon Text"/>
    <w:basedOn w:val="a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5324</Words>
  <Characters>30351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Арешев</dc:creator>
  <cp:lastModifiedBy>Пользователь Windows</cp:lastModifiedBy>
  <cp:revision>3</cp:revision>
  <dcterms:created xsi:type="dcterms:W3CDTF">2017-06-02T08:22:00Z</dcterms:created>
  <dcterms:modified xsi:type="dcterms:W3CDTF">2017-06-02T08:22:00Z</dcterms:modified>
</cp:coreProperties>
</file>