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7" w:rsidRPr="001861AB" w:rsidRDefault="00B00F97" w:rsidP="00B00F97">
      <w:pPr>
        <w:pStyle w:val="Standard"/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дополнительной общеразвивающей прогр</w:t>
      </w:r>
      <w:r w:rsidR="00F160D0">
        <w:rPr>
          <w:sz w:val="28"/>
          <w:szCs w:val="28"/>
        </w:rPr>
        <w:t>амме по виду спорта «Баскетбол»</w:t>
      </w:r>
    </w:p>
    <w:p w:rsidR="00B00F97" w:rsidRPr="001861AB" w:rsidRDefault="00B00F97" w:rsidP="00B00F97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Для осуществления грамотного тренировочного процесса  необходима специальная система, которой является данная дополнительная общеразвивающая программа спортивной подготовки баскетболиста.</w:t>
      </w:r>
    </w:p>
    <w:p w:rsidR="00B00F97" w:rsidRPr="001861AB" w:rsidRDefault="00B00F97" w:rsidP="00B00F97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Программа разработана с учетом материально-технического обеспечения, климатических условий, состояния здоровья детей, их индивидуальных особенностей, а также психофизиологических возрастных особенностей. В рамках данной Программы осуществляется физкультурно-оздоровительная и воспитательная работа с обучающими</w:t>
      </w:r>
      <w:r w:rsidR="00090481">
        <w:rPr>
          <w:sz w:val="28"/>
          <w:szCs w:val="28"/>
        </w:rPr>
        <w:t xml:space="preserve">ся отделения «Баскетбол» групп </w:t>
      </w:r>
      <w:r w:rsidRPr="001861AB">
        <w:rPr>
          <w:sz w:val="28"/>
          <w:szCs w:val="28"/>
        </w:rPr>
        <w:t xml:space="preserve">начальной подготовки </w:t>
      </w:r>
      <w:r w:rsidR="00090481">
        <w:rPr>
          <w:sz w:val="28"/>
          <w:szCs w:val="28"/>
        </w:rPr>
        <w:t xml:space="preserve">и учебно-тренировочных групп </w:t>
      </w:r>
      <w:r w:rsidRPr="001861AB">
        <w:rPr>
          <w:sz w:val="28"/>
          <w:szCs w:val="28"/>
        </w:rPr>
        <w:t>в возрасте от 8 до 18 лет.</w:t>
      </w:r>
    </w:p>
    <w:p w:rsidR="00B00F97" w:rsidRPr="001861AB" w:rsidRDefault="00B00F97" w:rsidP="00B00F97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Дополнительная общеразвивающая программа по виду спорта «Баскетбол» формирует у ребенка компетенции осуществления универсальных действий</w:t>
      </w:r>
      <w:r w:rsidRPr="001861AB">
        <w:rPr>
          <w:i/>
          <w:iCs/>
          <w:sz w:val="28"/>
          <w:szCs w:val="28"/>
        </w:rPr>
        <w:t>: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1861AB">
        <w:rPr>
          <w:sz w:val="28"/>
          <w:szCs w:val="28"/>
        </w:rPr>
        <w:t>личностных</w:t>
      </w:r>
      <w:proofErr w:type="gramEnd"/>
      <w:r w:rsidRPr="001861AB">
        <w:rPr>
          <w:sz w:val="28"/>
          <w:szCs w:val="28"/>
        </w:rPr>
        <w:t xml:space="preserve"> (самоопределение, нравственно-этическая ориентация);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1861AB">
        <w:rPr>
          <w:sz w:val="28"/>
          <w:szCs w:val="28"/>
        </w:rPr>
        <w:t>регулятивных</w:t>
      </w:r>
      <w:proofErr w:type="gramEnd"/>
      <w:r w:rsidRPr="001861AB">
        <w:rPr>
          <w:sz w:val="28"/>
          <w:szCs w:val="28"/>
        </w:rPr>
        <w:t xml:space="preserve"> (планирование, прогнозирование, контроль, коррекция, оценка);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1AB">
        <w:rPr>
          <w:sz w:val="28"/>
          <w:szCs w:val="28"/>
        </w:rPr>
        <w:t>познавательных (</w:t>
      </w:r>
      <w:proofErr w:type="spellStart"/>
      <w:r w:rsidRPr="001861AB">
        <w:rPr>
          <w:sz w:val="28"/>
          <w:szCs w:val="28"/>
        </w:rPr>
        <w:t>общеучебные</w:t>
      </w:r>
      <w:proofErr w:type="spellEnd"/>
      <w:r w:rsidRPr="001861AB">
        <w:rPr>
          <w:sz w:val="28"/>
          <w:szCs w:val="28"/>
        </w:rPr>
        <w:t>, логические действия, а также действия постановки и решения проблем);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1AB">
        <w:rPr>
          <w:sz w:val="28"/>
          <w:szCs w:val="28"/>
        </w:rPr>
        <w:t>коммуникативных (планирование сотрудничества, разрешение конфликтов, управление поведением, достаточно полное и точное выражение своих мыслей в соответствии с задачами и условиями коммуникации).</w:t>
      </w:r>
    </w:p>
    <w:p w:rsidR="00090481" w:rsidRPr="00090481" w:rsidRDefault="00090481" w:rsidP="00090481">
      <w:pPr>
        <w:widowControl/>
        <w:ind w:firstLine="567"/>
        <w:jc w:val="both"/>
        <w:rPr>
          <w:lang w:eastAsia="ru-RU"/>
        </w:rPr>
      </w:pPr>
      <w:r w:rsidRPr="00090481">
        <w:rPr>
          <w:rFonts w:eastAsia="Times New Roman" w:cs="Times New Roman"/>
          <w:sz w:val="28"/>
          <w:szCs w:val="28"/>
          <w:lang w:eastAsia="ru-RU"/>
        </w:rPr>
        <w:t xml:space="preserve">Цель дополнительной </w:t>
      </w:r>
      <w:r w:rsidRPr="00090481">
        <w:rPr>
          <w:rFonts w:eastAsia="F1" w:cs="F1"/>
          <w:sz w:val="28"/>
          <w:szCs w:val="28"/>
          <w:lang w:eastAsia="ru-RU"/>
        </w:rPr>
        <w:t xml:space="preserve">общеразвивающей программы по виду спорта «Баскетбол» (далее – Программа) </w:t>
      </w:r>
      <w:r w:rsidRPr="00090481">
        <w:rPr>
          <w:rFonts w:eastAsia="Times New Roman" w:cs="Times New Roman"/>
          <w:sz w:val="28"/>
          <w:szCs w:val="28"/>
          <w:lang w:eastAsia="ru-RU"/>
        </w:rPr>
        <w:t xml:space="preserve">заключается в </w:t>
      </w:r>
      <w:r w:rsidRPr="00090481">
        <w:rPr>
          <w:rFonts w:eastAsia="Times New Roman CYR" w:cs="Times New Roman CYR"/>
          <w:sz w:val="28"/>
          <w:szCs w:val="28"/>
          <w:lang w:eastAsia="ru-RU"/>
        </w:rPr>
        <w:t>развитии и совершенствовании свойств и способностей, обуславливающих формирование двигательных навыков и физических качеств</w:t>
      </w:r>
      <w:r w:rsidRPr="0009048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90481">
        <w:rPr>
          <w:rFonts w:eastAsia="Times New Roman CYR" w:cs="Times New Roman CYR"/>
          <w:sz w:val="28"/>
          <w:szCs w:val="28"/>
          <w:lang w:eastAsia="ru-RU"/>
        </w:rPr>
        <w:t xml:space="preserve">юных спортсменов, </w:t>
      </w:r>
      <w:r w:rsidRPr="00090481">
        <w:rPr>
          <w:rFonts w:eastAsia="Times New Roman" w:cs="Times New Roman"/>
          <w:sz w:val="28"/>
          <w:szCs w:val="28"/>
          <w:lang w:eastAsia="ru-RU"/>
        </w:rPr>
        <w:t>в гармоничном физическом и духовно-нравственном развитии личности обучающихся.</w:t>
      </w:r>
    </w:p>
    <w:p w:rsidR="00090481" w:rsidRPr="00090481" w:rsidRDefault="00090481" w:rsidP="00090481">
      <w:pPr>
        <w:widowControl/>
        <w:ind w:firstLine="567"/>
        <w:jc w:val="both"/>
        <w:rPr>
          <w:lang w:eastAsia="ru-RU"/>
        </w:rPr>
      </w:pPr>
      <w:r w:rsidRPr="00090481">
        <w:rPr>
          <w:rFonts w:eastAsia="Times New Roman" w:cs="Times New Roman"/>
          <w:sz w:val="28"/>
          <w:szCs w:val="28"/>
          <w:lang w:eastAsia="ru-RU"/>
        </w:rPr>
        <w:t>Программный материал предполагает решение следующих основных задач:</w:t>
      </w:r>
    </w:p>
    <w:p w:rsidR="00090481" w:rsidRPr="00090481" w:rsidRDefault="00090481" w:rsidP="00090481">
      <w:pPr>
        <w:widowControl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0481">
        <w:rPr>
          <w:rFonts w:eastAsia="Times New Roman" w:cs="Times New Roman"/>
          <w:sz w:val="28"/>
          <w:szCs w:val="28"/>
          <w:lang w:eastAsia="ru-RU"/>
        </w:rPr>
        <w:t xml:space="preserve"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 </w:t>
      </w:r>
    </w:p>
    <w:p w:rsidR="00090481" w:rsidRPr="00090481" w:rsidRDefault="00090481" w:rsidP="00090481">
      <w:pPr>
        <w:widowControl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0481">
        <w:rPr>
          <w:rFonts w:eastAsia="Times New Roman" w:cs="Times New Roman"/>
          <w:sz w:val="28"/>
          <w:szCs w:val="28"/>
          <w:lang w:eastAsia="ru-RU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090481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090481"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:rsidR="00090481" w:rsidRPr="00090481" w:rsidRDefault="00090481" w:rsidP="00090481">
      <w:pPr>
        <w:widowControl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0481">
        <w:rPr>
          <w:rFonts w:eastAsia="Times New Roman" w:cs="Times New Roman"/>
          <w:sz w:val="28"/>
          <w:szCs w:val="28"/>
          <w:lang w:eastAsia="ru-RU"/>
        </w:rPr>
        <w:t xml:space="preserve">- формирование навыков адаптации к жизни в обществе, профессиональной ориентации; </w:t>
      </w:r>
    </w:p>
    <w:p w:rsidR="00090481" w:rsidRPr="00090481" w:rsidRDefault="00090481" w:rsidP="00090481">
      <w:pPr>
        <w:widowControl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0481">
        <w:rPr>
          <w:rFonts w:eastAsia="Times New Roman" w:cs="Times New Roman"/>
          <w:sz w:val="28"/>
          <w:szCs w:val="28"/>
          <w:lang w:eastAsia="ru-RU"/>
        </w:rPr>
        <w:t xml:space="preserve">- выявление и поддержка детей, проявивших выдающиеся способности в спорте. </w:t>
      </w:r>
    </w:p>
    <w:p w:rsidR="00090481" w:rsidRPr="00090481" w:rsidRDefault="00090481" w:rsidP="00090481">
      <w:pPr>
        <w:widowControl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0481">
        <w:rPr>
          <w:rFonts w:eastAsia="Times New Roman" w:cs="Times New Roman"/>
          <w:sz w:val="28"/>
          <w:szCs w:val="28"/>
          <w:lang w:eastAsia="ru-RU"/>
        </w:rPr>
        <w:t xml:space="preserve">Программа направлена </w:t>
      </w:r>
      <w:proofErr w:type="gramStart"/>
      <w:r w:rsidRPr="00090481">
        <w:rPr>
          <w:rFonts w:eastAsia="Times New Roman" w:cs="Times New Roman"/>
          <w:sz w:val="28"/>
          <w:szCs w:val="28"/>
          <w:lang w:eastAsia="ru-RU"/>
        </w:rPr>
        <w:t>на</w:t>
      </w:r>
      <w:proofErr w:type="gramEnd"/>
      <w:r w:rsidRPr="00090481">
        <w:rPr>
          <w:rFonts w:eastAsia="Times New Roman" w:cs="Times New Roman"/>
          <w:sz w:val="28"/>
          <w:szCs w:val="28"/>
          <w:lang w:eastAsia="ru-RU"/>
        </w:rPr>
        <w:t>:</w:t>
      </w:r>
    </w:p>
    <w:p w:rsidR="00090481" w:rsidRPr="00090481" w:rsidRDefault="00090481" w:rsidP="00090481">
      <w:pPr>
        <w:widowControl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0481">
        <w:rPr>
          <w:rFonts w:eastAsia="Times New Roman" w:cs="Times New Roman"/>
          <w:sz w:val="28"/>
          <w:szCs w:val="28"/>
          <w:lang w:eastAsia="ru-RU"/>
        </w:rPr>
        <w:t>- отбор одаренных детей;</w:t>
      </w:r>
    </w:p>
    <w:p w:rsidR="00090481" w:rsidRPr="00090481" w:rsidRDefault="00090481" w:rsidP="00090481">
      <w:pPr>
        <w:widowControl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0481">
        <w:rPr>
          <w:rFonts w:eastAsia="Times New Roman" w:cs="Times New Roman"/>
          <w:sz w:val="28"/>
          <w:szCs w:val="28"/>
          <w:lang w:eastAsia="ru-RU"/>
        </w:rPr>
        <w:t>- создание условий для физического образования, воспитания и развития детей;</w:t>
      </w:r>
    </w:p>
    <w:p w:rsidR="00090481" w:rsidRPr="00090481" w:rsidRDefault="00090481" w:rsidP="00090481">
      <w:pPr>
        <w:widowControl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0481">
        <w:rPr>
          <w:rFonts w:eastAsia="Times New Roman" w:cs="Times New Roman"/>
          <w:sz w:val="28"/>
          <w:szCs w:val="28"/>
          <w:lang w:eastAsia="ru-RU"/>
        </w:rPr>
        <w:t>- формирование знаний, умений, навыков в области физической культуры и спорта, в том числе в избранном виде спорта;</w:t>
      </w:r>
    </w:p>
    <w:p w:rsidR="00090481" w:rsidRPr="00090481" w:rsidRDefault="00090481" w:rsidP="00090481">
      <w:pPr>
        <w:widowControl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0481">
        <w:rPr>
          <w:rFonts w:eastAsia="Times New Roman" w:cs="Times New Roman"/>
          <w:sz w:val="28"/>
          <w:szCs w:val="28"/>
          <w:lang w:eastAsia="ru-RU"/>
        </w:rPr>
        <w:t>- подготовку к  освоению этапов спортивной подготовки, в том числе в дальнейшем по программам спортивной подготовки;</w:t>
      </w:r>
    </w:p>
    <w:p w:rsidR="00090481" w:rsidRPr="00090481" w:rsidRDefault="00090481" w:rsidP="00090481">
      <w:pPr>
        <w:widowControl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0481">
        <w:rPr>
          <w:rFonts w:eastAsia="Times New Roman" w:cs="Times New Roman"/>
          <w:sz w:val="28"/>
          <w:szCs w:val="28"/>
          <w:lang w:eastAsia="ru-RU"/>
        </w:rPr>
        <w:lastRenderedPageBreak/>
        <w:t>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090481" w:rsidRPr="00090481" w:rsidRDefault="00090481" w:rsidP="00090481">
      <w:pPr>
        <w:widowControl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0481">
        <w:rPr>
          <w:rFonts w:eastAsia="Times New Roman" w:cs="Times New Roman"/>
          <w:sz w:val="28"/>
          <w:szCs w:val="28"/>
          <w:lang w:eastAsia="ru-RU"/>
        </w:rPr>
        <w:t>- организацию досуга детей и формирование потребности в поддержании здорового образа жизни.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Важнейшими дидактическими </w:t>
      </w:r>
      <w:r w:rsidRPr="001861AB">
        <w:rPr>
          <w:i/>
          <w:iCs/>
          <w:sz w:val="28"/>
          <w:szCs w:val="28"/>
        </w:rPr>
        <w:t>принципами</w:t>
      </w:r>
      <w:r w:rsidRPr="001861AB">
        <w:rPr>
          <w:sz w:val="28"/>
          <w:szCs w:val="28"/>
        </w:rPr>
        <w:t xml:space="preserve"> обучения являются сознательность и активность, наглядность, доступность, индивидуализация, систематичность, последовательность, прочность.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Ведущими </w:t>
      </w:r>
      <w:r w:rsidRPr="001861AB">
        <w:rPr>
          <w:i/>
          <w:iCs/>
          <w:sz w:val="28"/>
          <w:szCs w:val="28"/>
        </w:rPr>
        <w:t>методами</w:t>
      </w:r>
      <w:r w:rsidRPr="001861AB">
        <w:rPr>
          <w:sz w:val="28"/>
          <w:szCs w:val="28"/>
        </w:rPr>
        <w:t xml:space="preserve"> обучения, рекомендуемыми данной программой являются: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- словесные методы, создающие у </w:t>
      </w:r>
      <w:proofErr w:type="gramStart"/>
      <w:r w:rsidRPr="001861AB">
        <w:rPr>
          <w:sz w:val="28"/>
          <w:szCs w:val="28"/>
        </w:rPr>
        <w:t>обучающихся</w:t>
      </w:r>
      <w:proofErr w:type="gramEnd"/>
      <w:r w:rsidRPr="001861AB">
        <w:rPr>
          <w:sz w:val="28"/>
          <w:szCs w:val="28"/>
        </w:rPr>
        <w:t xml:space="preserve"> предварительное представление об изучаемом движении. </w:t>
      </w:r>
      <w:proofErr w:type="gramStart"/>
      <w:r w:rsidRPr="001861AB">
        <w:rPr>
          <w:sz w:val="28"/>
          <w:szCs w:val="28"/>
        </w:rPr>
        <w:t>Для этой цели рекомендуется использовать: объяснение, рассказ, замечания; команды, распоряжения, указания, подсчет и т. д.;</w:t>
      </w:r>
      <w:proofErr w:type="gramEnd"/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- наглядные методы – применяются главным образом в виде показа упражнений, учебных наглядных пособий, видеофильмов. Эти методы помогают создать у обучающихся конкретные представления об изучаемых действиях;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- практические методы: метод упражнений, игровой метод, соревновательный. Главным является метод упражнений, который предусматривает многократное повторение движений. Разучивание упражнений осуществляется двумя способами: - в целом; - по частям. Игровой и </w:t>
      </w:r>
      <w:proofErr w:type="gramStart"/>
      <w:r w:rsidRPr="001861AB">
        <w:rPr>
          <w:sz w:val="28"/>
          <w:szCs w:val="28"/>
        </w:rPr>
        <w:t>соревновательный</w:t>
      </w:r>
      <w:proofErr w:type="gramEnd"/>
      <w:r w:rsidRPr="001861AB">
        <w:rPr>
          <w:sz w:val="28"/>
          <w:szCs w:val="28"/>
        </w:rPr>
        <w:t xml:space="preserve"> методы применяются после того, как у обучающихся образовались некоторые навыки игры.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Наиболее распространенными </w:t>
      </w:r>
      <w:r w:rsidRPr="001861AB">
        <w:rPr>
          <w:i/>
          <w:iCs/>
          <w:sz w:val="28"/>
          <w:szCs w:val="28"/>
        </w:rPr>
        <w:t>формами</w:t>
      </w:r>
      <w:r w:rsidRPr="001861AB">
        <w:rPr>
          <w:sz w:val="28"/>
          <w:szCs w:val="28"/>
        </w:rPr>
        <w:t xml:space="preserve"> работы с детьми при реализации данной программы являются тренировки, обучающие игры, двусторонние игры, товарищеские встречи, соревнования различных уровней.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В основу методики физической подготовки  дополнительной общеразвивающей программы по виду спорта «Баскетбол» положена концепция тренировки, как научно обоснованная теория управления повышением физического потенциала обучающихся.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На основе требований, предъявляемых к разработке дополнительных общеобразовательных Программ в области физической культуры и спорта, структура дополнительной общеразвивающей программы по виду спорта «Баскетбол» содержит: пояснительную записку; нормативную часть Программы; учебный план Программы; содержание Программы; методическую часть Программы; систему контроля и зачетные требования.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861AB">
        <w:rPr>
          <w:sz w:val="28"/>
          <w:szCs w:val="28"/>
        </w:rPr>
        <w:t>1) Пояснительная записка раскрывает обоснование необходимости разработки и внедрения предлагаемой Программы: актуальность; практическая значимость; новизна, а так же цели и задачи программы; особенности программы; особенности возрастной группы детей, которым адресована программа; краткое описание основных способов и форм работы с детьми, методов и технологий обучения; прогнозируемые результаты (требования к знаниям и умениям) которыми должны овладеть дети.</w:t>
      </w:r>
      <w:proofErr w:type="gramEnd"/>
    </w:p>
    <w:p w:rsidR="00090481" w:rsidRDefault="00B00F97" w:rsidP="00090481">
      <w:pPr>
        <w:pStyle w:val="Standard"/>
        <w:ind w:firstLine="993"/>
        <w:jc w:val="both"/>
        <w:rPr>
          <w:rFonts w:cs="Times New Roman"/>
          <w:sz w:val="28"/>
          <w:szCs w:val="28"/>
          <w:lang w:eastAsia="ja-JP" w:bidi="fa-IR"/>
        </w:rPr>
      </w:pPr>
      <w:proofErr w:type="gramStart"/>
      <w:r w:rsidRPr="001861AB">
        <w:rPr>
          <w:sz w:val="28"/>
          <w:szCs w:val="28"/>
        </w:rPr>
        <w:lastRenderedPageBreak/>
        <w:t>2) Нормативная часть Программы раскрывает</w:t>
      </w:r>
      <w:r w:rsidR="00090481">
        <w:rPr>
          <w:sz w:val="28"/>
          <w:szCs w:val="28"/>
        </w:rPr>
        <w:t>:</w:t>
      </w:r>
      <w:r w:rsidRPr="001861AB">
        <w:rPr>
          <w:sz w:val="28"/>
          <w:szCs w:val="28"/>
        </w:rPr>
        <w:t xml:space="preserve"> </w:t>
      </w:r>
      <w:r w:rsidR="00090481">
        <w:rPr>
          <w:rFonts w:cs="Times New Roman"/>
          <w:color w:val="000000"/>
          <w:sz w:val="28"/>
          <w:szCs w:val="28"/>
        </w:rPr>
        <w:t>п</w:t>
      </w:r>
      <w:r w:rsidR="00090481" w:rsidRPr="00090481">
        <w:rPr>
          <w:sz w:val="28"/>
          <w:szCs w:val="28"/>
        </w:rPr>
        <w:t xml:space="preserve">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</w:t>
      </w:r>
      <w:r w:rsidR="00090481" w:rsidRPr="00090481">
        <w:rPr>
          <w:color w:val="000000"/>
          <w:sz w:val="28"/>
          <w:szCs w:val="28"/>
        </w:rPr>
        <w:t>подготовку в группах</w:t>
      </w:r>
      <w:r w:rsidR="00090481">
        <w:rPr>
          <w:rFonts w:cs="Times New Roman"/>
          <w:color w:val="000000"/>
          <w:sz w:val="28"/>
          <w:szCs w:val="28"/>
        </w:rPr>
        <w:t xml:space="preserve">; </w:t>
      </w:r>
      <w:r w:rsidR="00090481">
        <w:rPr>
          <w:sz w:val="28"/>
          <w:szCs w:val="28"/>
        </w:rPr>
        <w:t>с</w:t>
      </w:r>
      <w:r w:rsidR="00090481" w:rsidRPr="00090481">
        <w:rPr>
          <w:sz w:val="28"/>
          <w:szCs w:val="28"/>
        </w:rPr>
        <w:t>оотношение объемов тренировочного процесса</w:t>
      </w:r>
      <w:r w:rsidR="00090481" w:rsidRPr="00090481">
        <w:t xml:space="preserve"> </w:t>
      </w:r>
      <w:r w:rsidR="00090481" w:rsidRPr="00090481">
        <w:rPr>
          <w:sz w:val="28"/>
          <w:szCs w:val="28"/>
        </w:rPr>
        <w:t>по видам спортивной подготовки на этапах спортивной подготовки</w:t>
      </w:r>
      <w:r w:rsidR="00090481" w:rsidRPr="00090481">
        <w:t xml:space="preserve"> </w:t>
      </w:r>
      <w:r w:rsidR="00090481" w:rsidRPr="00090481">
        <w:rPr>
          <w:sz w:val="28"/>
          <w:szCs w:val="28"/>
        </w:rPr>
        <w:t>по виду спорта «Баскетбол»</w:t>
      </w:r>
      <w:r w:rsidR="00090481">
        <w:rPr>
          <w:rFonts w:cs="Times New Roman"/>
          <w:color w:val="000000"/>
          <w:sz w:val="28"/>
          <w:szCs w:val="28"/>
        </w:rPr>
        <w:t>; п</w:t>
      </w:r>
      <w:r w:rsidR="00090481" w:rsidRPr="00090481">
        <w:rPr>
          <w:sz w:val="28"/>
          <w:szCs w:val="28"/>
        </w:rPr>
        <w:t>ланируемые показатели соревновательной деятельности по виду спорта «Баскетбол»</w:t>
      </w:r>
      <w:r w:rsidR="00090481">
        <w:rPr>
          <w:rFonts w:cs="Times New Roman"/>
          <w:sz w:val="28"/>
          <w:szCs w:val="28"/>
        </w:rPr>
        <w:t>;</w:t>
      </w:r>
      <w:proofErr w:type="gramEnd"/>
      <w:r w:rsidR="00090481">
        <w:rPr>
          <w:rFonts w:cs="Times New Roman"/>
          <w:sz w:val="28"/>
          <w:szCs w:val="28"/>
        </w:rPr>
        <w:t xml:space="preserve"> р</w:t>
      </w:r>
      <w:r w:rsidR="00090481" w:rsidRPr="00090481">
        <w:rPr>
          <w:rFonts w:cs="Times New Roman"/>
          <w:sz w:val="28"/>
          <w:szCs w:val="28"/>
        </w:rPr>
        <w:t>ежимы тренировочной работы</w:t>
      </w:r>
      <w:r w:rsidR="00090481">
        <w:rPr>
          <w:rFonts w:cs="Times New Roman"/>
          <w:sz w:val="28"/>
          <w:szCs w:val="28"/>
        </w:rPr>
        <w:t xml:space="preserve">; </w:t>
      </w:r>
      <w:r w:rsidR="00090481">
        <w:rPr>
          <w:sz w:val="28"/>
          <w:szCs w:val="28"/>
        </w:rPr>
        <w:t>н</w:t>
      </w:r>
      <w:r w:rsidR="00090481" w:rsidRPr="00090481">
        <w:rPr>
          <w:sz w:val="28"/>
          <w:szCs w:val="28"/>
        </w:rPr>
        <w:t>ормативы максимального объема тренировочной нагрузки</w:t>
      </w:r>
      <w:r w:rsidR="00090481">
        <w:rPr>
          <w:rFonts w:cs="Times New Roman"/>
          <w:color w:val="000000"/>
          <w:sz w:val="28"/>
          <w:szCs w:val="28"/>
        </w:rPr>
        <w:t>;</w:t>
      </w:r>
      <w:r w:rsidR="00090481">
        <w:t xml:space="preserve"> </w:t>
      </w:r>
      <w:r w:rsidR="00090481">
        <w:rPr>
          <w:rFonts w:cs="Times New Roman"/>
          <w:sz w:val="28"/>
          <w:szCs w:val="28"/>
          <w:lang w:eastAsia="ja-JP" w:bidi="fa-IR"/>
        </w:rPr>
        <w:t>т</w:t>
      </w:r>
      <w:r w:rsidR="00090481" w:rsidRPr="00090481">
        <w:rPr>
          <w:rFonts w:cs="Times New Roman"/>
          <w:sz w:val="28"/>
          <w:szCs w:val="28"/>
          <w:lang w:eastAsia="ja-JP" w:bidi="fa-IR"/>
        </w:rPr>
        <w:t>ребования к экипировке, спортивному инвентарю и оборудованию</w:t>
      </w:r>
      <w:r w:rsidR="00090481">
        <w:rPr>
          <w:rFonts w:cs="Times New Roman"/>
          <w:sz w:val="28"/>
          <w:szCs w:val="28"/>
          <w:lang w:eastAsia="ja-JP" w:bidi="fa-IR"/>
        </w:rPr>
        <w:t>.</w:t>
      </w:r>
    </w:p>
    <w:p w:rsidR="00B00F97" w:rsidRPr="00090481" w:rsidRDefault="00090481" w:rsidP="00090481">
      <w:pPr>
        <w:pStyle w:val="Standard"/>
        <w:ind w:firstLine="993"/>
        <w:jc w:val="both"/>
      </w:pPr>
      <w:r w:rsidRPr="001861AB">
        <w:rPr>
          <w:sz w:val="28"/>
          <w:szCs w:val="28"/>
        </w:rPr>
        <w:t xml:space="preserve"> </w:t>
      </w:r>
      <w:r w:rsidR="00B00F97" w:rsidRPr="001861AB">
        <w:rPr>
          <w:sz w:val="28"/>
          <w:szCs w:val="28"/>
        </w:rPr>
        <w:t>3) Учебный план распределения програ</w:t>
      </w:r>
      <w:r>
        <w:rPr>
          <w:sz w:val="28"/>
          <w:szCs w:val="28"/>
        </w:rPr>
        <w:t xml:space="preserve">ммного материала для групп </w:t>
      </w:r>
      <w:r w:rsidR="00B00F97">
        <w:rPr>
          <w:sz w:val="28"/>
          <w:szCs w:val="28"/>
        </w:rPr>
        <w:t>НП</w:t>
      </w:r>
      <w:r>
        <w:rPr>
          <w:sz w:val="28"/>
          <w:szCs w:val="28"/>
        </w:rPr>
        <w:t xml:space="preserve"> и УТГ </w:t>
      </w:r>
      <w:r w:rsidR="00B00F97" w:rsidRPr="001861AB">
        <w:rPr>
          <w:sz w:val="28"/>
          <w:szCs w:val="28"/>
        </w:rPr>
        <w:t xml:space="preserve">раскрывает последовательность разделов и тем предлагаемого курса обучения и количество часов, выделенных на их освоение, соотношение теоретических и практических занятий. </w:t>
      </w:r>
    </w:p>
    <w:p w:rsidR="00090481" w:rsidRDefault="00B00F97" w:rsidP="00090481">
      <w:pPr>
        <w:pStyle w:val="Standard"/>
        <w:ind w:left="-4" w:right="-4" w:firstLine="1012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4) В содержании раскрыты следующие разделы Программы: </w:t>
      </w:r>
      <w:r w:rsidR="00090481">
        <w:rPr>
          <w:sz w:val="28"/>
          <w:szCs w:val="28"/>
        </w:rPr>
        <w:t>с</w:t>
      </w:r>
      <w:r w:rsidR="00090481" w:rsidRPr="00090481">
        <w:rPr>
          <w:sz w:val="28"/>
          <w:szCs w:val="28"/>
        </w:rPr>
        <w:t>одержание и методика работы по этапам (периодам) спортивной подготовки</w:t>
      </w:r>
      <w:r w:rsidR="00090481">
        <w:rPr>
          <w:rFonts w:eastAsia="Times New Roman" w:cs="Times New Roman"/>
          <w:sz w:val="28"/>
          <w:szCs w:val="28"/>
        </w:rPr>
        <w:t xml:space="preserve">; </w:t>
      </w:r>
      <w:r w:rsidR="00090481">
        <w:rPr>
          <w:rFonts w:eastAsia="Times New Roman CYR" w:cs="Times New Roman"/>
          <w:color w:val="000000"/>
          <w:spacing w:val="-3"/>
          <w:sz w:val="28"/>
          <w:szCs w:val="28"/>
        </w:rPr>
        <w:t>т</w:t>
      </w:r>
      <w:r w:rsidR="00090481" w:rsidRPr="00090481">
        <w:rPr>
          <w:rFonts w:eastAsia="Times New Roman CYR" w:cs="Times New Roman"/>
          <w:color w:val="000000"/>
          <w:spacing w:val="-3"/>
          <w:sz w:val="28"/>
          <w:szCs w:val="28"/>
        </w:rPr>
        <w:t>еория и методика физической культуры и спорта</w:t>
      </w:r>
      <w:r w:rsidR="00090481">
        <w:rPr>
          <w:rFonts w:eastAsia="Times New Roman" w:cs="Times New Roman"/>
          <w:color w:val="000000"/>
          <w:spacing w:val="-3"/>
          <w:sz w:val="28"/>
          <w:szCs w:val="28"/>
        </w:rPr>
        <w:t xml:space="preserve">; </w:t>
      </w:r>
      <w:r w:rsidR="00090481">
        <w:rPr>
          <w:rFonts w:eastAsia="Times New Roman" w:cs="Times New Roman"/>
          <w:spacing w:val="-2"/>
          <w:sz w:val="28"/>
          <w:szCs w:val="28"/>
        </w:rPr>
        <w:t>ф</w:t>
      </w:r>
      <w:r w:rsidR="00090481" w:rsidRPr="00090481">
        <w:rPr>
          <w:rFonts w:eastAsia="Times New Roman" w:cs="Times New Roman"/>
          <w:spacing w:val="-2"/>
          <w:sz w:val="28"/>
          <w:szCs w:val="28"/>
        </w:rPr>
        <w:t>изическая подготовка</w:t>
      </w:r>
      <w:r w:rsidR="00090481">
        <w:rPr>
          <w:rFonts w:eastAsia="Times New Roman" w:cs="Times New Roman"/>
          <w:spacing w:val="-2"/>
          <w:sz w:val="28"/>
          <w:szCs w:val="28"/>
        </w:rPr>
        <w:t>; о</w:t>
      </w:r>
      <w:r w:rsidR="00090481" w:rsidRPr="00090481">
        <w:rPr>
          <w:rFonts w:eastAsia="Times New Roman" w:cs="Times New Roman"/>
          <w:spacing w:val="-2"/>
          <w:sz w:val="28"/>
          <w:szCs w:val="28"/>
        </w:rPr>
        <w:t>бщая физическая подготовка (ОФП)</w:t>
      </w:r>
      <w:r w:rsidR="00090481">
        <w:rPr>
          <w:rFonts w:eastAsia="Times New Roman" w:cs="Times New Roman"/>
          <w:spacing w:val="-2"/>
          <w:sz w:val="28"/>
          <w:szCs w:val="28"/>
        </w:rPr>
        <w:t>; с</w:t>
      </w:r>
      <w:r w:rsidR="00090481" w:rsidRPr="00090481">
        <w:rPr>
          <w:rFonts w:eastAsia="Times New Roman" w:cs="Times New Roman"/>
          <w:spacing w:val="-2"/>
          <w:sz w:val="28"/>
          <w:szCs w:val="28"/>
        </w:rPr>
        <w:t>пециальная физическая подготовка (СФП)</w:t>
      </w:r>
      <w:r w:rsidR="00090481">
        <w:rPr>
          <w:rFonts w:eastAsia="Times New Roman" w:cs="Times New Roman"/>
          <w:spacing w:val="-2"/>
          <w:sz w:val="28"/>
          <w:szCs w:val="28"/>
        </w:rPr>
        <w:t>; и</w:t>
      </w:r>
      <w:r w:rsidR="00090481" w:rsidRPr="00090481">
        <w:rPr>
          <w:rFonts w:eastAsia="Times New Roman" w:cs="Times New Roman"/>
          <w:spacing w:val="-2"/>
          <w:sz w:val="28"/>
          <w:szCs w:val="28"/>
        </w:rPr>
        <w:t>збранный вид спорта</w:t>
      </w:r>
      <w:r w:rsidR="00090481">
        <w:rPr>
          <w:rFonts w:eastAsia="Times New Roman" w:cs="Times New Roman"/>
          <w:spacing w:val="-2"/>
          <w:sz w:val="28"/>
          <w:szCs w:val="28"/>
        </w:rPr>
        <w:t>;</w:t>
      </w:r>
      <w:r w:rsidR="00090481">
        <w:t xml:space="preserve"> </w:t>
      </w:r>
      <w:r w:rsidR="00090481">
        <w:rPr>
          <w:rFonts w:eastAsia="Times New Roman" w:cs="Times New Roman"/>
          <w:spacing w:val="-2"/>
          <w:sz w:val="28"/>
          <w:szCs w:val="28"/>
          <w:lang w:eastAsia="zh-CN"/>
        </w:rPr>
        <w:t>т</w:t>
      </w:r>
      <w:r w:rsidR="00090481" w:rsidRPr="00090481">
        <w:rPr>
          <w:rFonts w:eastAsia="Times New Roman" w:cs="Times New Roman"/>
          <w:spacing w:val="-2"/>
          <w:sz w:val="28"/>
          <w:szCs w:val="28"/>
          <w:lang w:eastAsia="zh-CN"/>
        </w:rPr>
        <w:t>ехнико-тактическая подготовка</w:t>
      </w:r>
      <w:r w:rsidR="00090481">
        <w:rPr>
          <w:rFonts w:eastAsia="Times New Roman" w:cs="Times New Roman"/>
          <w:spacing w:val="-2"/>
          <w:sz w:val="28"/>
          <w:szCs w:val="28"/>
          <w:lang w:eastAsia="zh-CN"/>
        </w:rPr>
        <w:t>.</w:t>
      </w:r>
      <w:r w:rsidR="00090481" w:rsidRPr="001861AB">
        <w:rPr>
          <w:sz w:val="28"/>
          <w:szCs w:val="28"/>
        </w:rPr>
        <w:t xml:space="preserve"> </w:t>
      </w:r>
    </w:p>
    <w:p w:rsidR="00B00F97" w:rsidRPr="00090481" w:rsidRDefault="00B00F97" w:rsidP="00090481">
      <w:pPr>
        <w:pStyle w:val="Standard"/>
        <w:ind w:left="-4" w:right="-4" w:firstLine="1012"/>
        <w:jc w:val="both"/>
      </w:pPr>
      <w:r w:rsidRPr="001861AB">
        <w:rPr>
          <w:sz w:val="28"/>
          <w:szCs w:val="28"/>
        </w:rPr>
        <w:t>5) Методическое обеспечение и условия реализации Программы. В этом разделе Программы характеризуются педагогические, психологические, организационные условия, необходимые для реализации образовательного процесса и получения результата; раскрывается методика работы над содержанием учебного материала, система отслеживания и фиксации результатов, методика оценки знаний и умений обучающихся.</w:t>
      </w:r>
    </w:p>
    <w:p w:rsidR="00B00F97" w:rsidRPr="00090481" w:rsidRDefault="00B00F97" w:rsidP="00090481">
      <w:pPr>
        <w:pStyle w:val="Standard"/>
        <w:ind w:left="-4" w:right="-4" w:firstLine="1002"/>
        <w:jc w:val="both"/>
      </w:pPr>
      <w:proofErr w:type="gramStart"/>
      <w:r w:rsidRPr="001861AB">
        <w:rPr>
          <w:sz w:val="28"/>
          <w:szCs w:val="28"/>
        </w:rPr>
        <w:t xml:space="preserve">Раздел содержит: </w:t>
      </w:r>
      <w:r w:rsidR="00090481">
        <w:rPr>
          <w:rFonts w:cs="Arial"/>
          <w:sz w:val="28"/>
          <w:szCs w:val="28"/>
          <w:lang w:eastAsia="ja-JP" w:bidi="fa-IR"/>
        </w:rPr>
        <w:t>р</w:t>
      </w:r>
      <w:r w:rsidR="00090481" w:rsidRPr="00090481">
        <w:rPr>
          <w:rFonts w:cs="Arial"/>
          <w:sz w:val="28"/>
          <w:szCs w:val="28"/>
          <w:lang w:eastAsia="ja-JP" w:bidi="fa-IR"/>
        </w:rPr>
        <w:t>екомендации по проведению учебно-тренировочных занятий</w:t>
      </w:r>
      <w:r w:rsidR="00090481">
        <w:rPr>
          <w:rFonts w:cs="Arial"/>
          <w:sz w:val="28"/>
          <w:szCs w:val="28"/>
          <w:lang w:eastAsia="ja-JP" w:bidi="fa-IR"/>
        </w:rPr>
        <w:t xml:space="preserve">; </w:t>
      </w:r>
      <w:r w:rsidR="00090481">
        <w:rPr>
          <w:rFonts w:eastAsia="Times New Roman" w:cs="Times New Roman"/>
          <w:sz w:val="28"/>
          <w:szCs w:val="28"/>
          <w:lang w:eastAsia="ja-JP" w:bidi="fa-IR"/>
        </w:rPr>
        <w:t>н</w:t>
      </w:r>
      <w:r w:rsidR="00090481" w:rsidRPr="00090481">
        <w:rPr>
          <w:rFonts w:eastAsia="Times New Roman" w:cs="Times New Roman"/>
          <w:sz w:val="28"/>
          <w:szCs w:val="28"/>
          <w:lang w:eastAsia="ja-JP" w:bidi="fa-IR"/>
        </w:rPr>
        <w:t>аправленность занятий</w:t>
      </w:r>
      <w:r w:rsidR="00090481">
        <w:rPr>
          <w:rFonts w:eastAsia="Times New Roman" w:cs="Times New Roman"/>
          <w:sz w:val="28"/>
          <w:szCs w:val="28"/>
          <w:lang w:eastAsia="ja-JP" w:bidi="fa-IR"/>
        </w:rPr>
        <w:t xml:space="preserve">; </w:t>
      </w:r>
      <w:r w:rsidR="00090481">
        <w:rPr>
          <w:rFonts w:cs="Times New Roman"/>
          <w:sz w:val="28"/>
          <w:szCs w:val="28"/>
          <w:lang w:eastAsia="ja-JP" w:bidi="fa-IR"/>
        </w:rPr>
        <w:t>т</w:t>
      </w:r>
      <w:r w:rsidR="00090481" w:rsidRPr="00090481">
        <w:rPr>
          <w:rFonts w:cs="Times New Roman"/>
          <w:sz w:val="28"/>
          <w:szCs w:val="28"/>
          <w:lang w:eastAsia="ja-JP" w:bidi="fa-IR"/>
        </w:rPr>
        <w:t xml:space="preserve">ребования к технике безопасности в условиях </w:t>
      </w:r>
      <w:r w:rsidR="00090481" w:rsidRPr="00090481">
        <w:rPr>
          <w:rFonts w:eastAsia="Times New Roman" w:cs="Times New Roman"/>
          <w:sz w:val="28"/>
          <w:szCs w:val="28"/>
          <w:lang w:eastAsia="ja-JP" w:bidi="fa-IR"/>
        </w:rPr>
        <w:t>трениро</w:t>
      </w:r>
      <w:r w:rsidR="00090481">
        <w:rPr>
          <w:rFonts w:eastAsia="Times New Roman" w:cs="Times New Roman"/>
          <w:sz w:val="28"/>
          <w:szCs w:val="28"/>
          <w:lang w:eastAsia="ja-JP" w:bidi="fa-IR"/>
        </w:rPr>
        <w:t xml:space="preserve">вочных занятий и соревнований; </w:t>
      </w:r>
      <w:r w:rsidR="00090481">
        <w:rPr>
          <w:rFonts w:cs="Times New Roman"/>
          <w:color w:val="000000"/>
          <w:sz w:val="28"/>
          <w:szCs w:val="28"/>
          <w:lang w:eastAsia="ja-JP" w:bidi="fa-IR"/>
        </w:rPr>
        <w:t>р</w:t>
      </w:r>
      <w:r w:rsidR="00090481" w:rsidRPr="00090481">
        <w:rPr>
          <w:rFonts w:cs="Times New Roman"/>
          <w:color w:val="000000"/>
          <w:sz w:val="28"/>
          <w:szCs w:val="28"/>
          <w:lang w:eastAsia="ja-JP" w:bidi="fa-IR"/>
        </w:rPr>
        <w:t xml:space="preserve">екомендуемые объемы </w:t>
      </w:r>
      <w:r w:rsidR="00090481" w:rsidRPr="00090481">
        <w:rPr>
          <w:rFonts w:eastAsia="Times New Roman" w:cs="Times New Roman"/>
          <w:sz w:val="28"/>
          <w:szCs w:val="28"/>
          <w:lang w:eastAsia="ja-JP" w:bidi="fa-IR"/>
        </w:rPr>
        <w:t>тренировочных и соревновательных нагрузок</w:t>
      </w:r>
      <w:r w:rsidR="00090481">
        <w:rPr>
          <w:rFonts w:eastAsia="Times New Roman" w:cs="Times New Roman"/>
          <w:sz w:val="28"/>
          <w:szCs w:val="28"/>
          <w:lang w:eastAsia="ja-JP" w:bidi="fa-IR"/>
        </w:rPr>
        <w:t>;</w:t>
      </w:r>
      <w:r w:rsidR="00090481" w:rsidRPr="00090481">
        <w:rPr>
          <w:rFonts w:eastAsia="Times New Roman" w:cs="Times New Roman"/>
          <w:sz w:val="28"/>
          <w:szCs w:val="28"/>
          <w:lang w:eastAsia="ja-JP" w:bidi="fa-IR"/>
        </w:rPr>
        <w:t xml:space="preserve"> </w:t>
      </w:r>
      <w:r w:rsidR="00090481">
        <w:rPr>
          <w:rFonts w:cs="Arial"/>
          <w:color w:val="000000"/>
          <w:sz w:val="28"/>
          <w:szCs w:val="28"/>
          <w:lang w:eastAsia="ja-JP" w:bidi="fa-IR"/>
        </w:rPr>
        <w:t>о</w:t>
      </w:r>
      <w:r w:rsidR="00090481" w:rsidRPr="00090481">
        <w:rPr>
          <w:rFonts w:cs="Arial"/>
          <w:color w:val="000000"/>
          <w:sz w:val="28"/>
          <w:szCs w:val="28"/>
          <w:lang w:eastAsia="ja-JP" w:bidi="fa-IR"/>
        </w:rPr>
        <w:t>рганизационно-методические рекомендации к построению этапов многолетней подготовки</w:t>
      </w:r>
      <w:r w:rsidR="00090481">
        <w:rPr>
          <w:rFonts w:cs="Arial"/>
          <w:color w:val="000000"/>
          <w:sz w:val="28"/>
          <w:szCs w:val="28"/>
          <w:lang w:eastAsia="ja-JP" w:bidi="fa-IR"/>
        </w:rPr>
        <w:t>;</w:t>
      </w:r>
      <w:r w:rsidR="00090481" w:rsidRPr="00090481">
        <w:rPr>
          <w:rFonts w:eastAsia="Times New Roman" w:cs="Times New Roman"/>
          <w:sz w:val="28"/>
          <w:szCs w:val="28"/>
          <w:lang w:eastAsia="ja-JP" w:bidi="fa-IR"/>
        </w:rPr>
        <w:t xml:space="preserve"> </w:t>
      </w:r>
      <w:r w:rsidR="00090481">
        <w:rPr>
          <w:rFonts w:eastAsia="Times New Roman" w:cs="Times New Roman"/>
          <w:sz w:val="28"/>
          <w:szCs w:val="28"/>
          <w:lang w:eastAsia="ja-JP" w:bidi="fa-IR"/>
        </w:rPr>
        <w:t>э</w:t>
      </w:r>
      <w:r w:rsidR="00090481" w:rsidRPr="00090481">
        <w:rPr>
          <w:rFonts w:eastAsia="Times New Roman" w:cs="Times New Roman"/>
          <w:sz w:val="28"/>
          <w:szCs w:val="28"/>
          <w:lang w:eastAsia="ja-JP" w:bidi="fa-IR"/>
        </w:rPr>
        <w:t>тап начальной подготовки</w:t>
      </w:r>
      <w:r w:rsidR="00090481">
        <w:rPr>
          <w:rFonts w:eastAsia="Times New Roman" w:cs="Times New Roman"/>
          <w:sz w:val="28"/>
          <w:szCs w:val="28"/>
          <w:lang w:eastAsia="ja-JP" w:bidi="fa-IR"/>
        </w:rPr>
        <w:t>; т</w:t>
      </w:r>
      <w:r w:rsidR="00090481" w:rsidRPr="00090481">
        <w:rPr>
          <w:rFonts w:eastAsia="Times New Roman" w:cs="Times New Roman"/>
          <w:sz w:val="28"/>
          <w:szCs w:val="28"/>
          <w:lang w:eastAsia="ja-JP" w:bidi="fa-IR"/>
        </w:rPr>
        <w:t>ренировочный этап</w:t>
      </w:r>
      <w:r w:rsidR="00090481">
        <w:rPr>
          <w:rFonts w:eastAsia="Times New Roman" w:cs="Times New Roman"/>
          <w:sz w:val="28"/>
          <w:szCs w:val="28"/>
          <w:lang w:eastAsia="ja-JP" w:bidi="fa-IR"/>
        </w:rPr>
        <w:t xml:space="preserve">; </w:t>
      </w:r>
      <w:r w:rsidR="00090481">
        <w:rPr>
          <w:rFonts w:cs="Arial"/>
          <w:color w:val="000000"/>
          <w:sz w:val="28"/>
          <w:szCs w:val="28"/>
          <w:lang w:eastAsia="ja-JP" w:bidi="fa-IR"/>
        </w:rPr>
        <w:t>т</w:t>
      </w:r>
      <w:r w:rsidR="00090481" w:rsidRPr="00090481">
        <w:rPr>
          <w:rFonts w:cs="Arial"/>
          <w:color w:val="000000"/>
          <w:sz w:val="28"/>
          <w:szCs w:val="28"/>
          <w:lang w:eastAsia="ja-JP" w:bidi="fa-IR"/>
        </w:rPr>
        <w:t>ребования к организации и проведению врачебно-педагогического, психологического и биохимического контроля</w:t>
      </w:r>
      <w:r w:rsidR="00090481">
        <w:rPr>
          <w:rFonts w:cs="Arial"/>
          <w:color w:val="000000"/>
          <w:sz w:val="28"/>
          <w:szCs w:val="28"/>
          <w:lang w:eastAsia="ja-JP" w:bidi="fa-IR"/>
        </w:rPr>
        <w:t xml:space="preserve">; </w:t>
      </w:r>
      <w:r w:rsidR="00090481">
        <w:rPr>
          <w:rFonts w:eastAsia="Times New Roman" w:cs="Times New Roman"/>
          <w:sz w:val="28"/>
          <w:szCs w:val="28"/>
          <w:lang w:eastAsia="ja-JP" w:bidi="fa-IR"/>
        </w:rPr>
        <w:t>м</w:t>
      </w:r>
      <w:r w:rsidR="00090481" w:rsidRPr="00090481">
        <w:rPr>
          <w:rFonts w:eastAsia="Times New Roman" w:cs="Times New Roman"/>
          <w:sz w:val="28"/>
          <w:szCs w:val="28"/>
          <w:lang w:eastAsia="ja-JP" w:bidi="fa-IR"/>
        </w:rPr>
        <w:t>едицинский контроль</w:t>
      </w:r>
      <w:r w:rsidR="00090481">
        <w:rPr>
          <w:rFonts w:eastAsia="Times New Roman" w:cs="Times New Roman"/>
          <w:sz w:val="28"/>
          <w:szCs w:val="28"/>
          <w:lang w:eastAsia="ja-JP" w:bidi="fa-IR"/>
        </w:rPr>
        <w:t>; в</w:t>
      </w:r>
      <w:r w:rsidR="00090481" w:rsidRPr="00090481">
        <w:rPr>
          <w:rFonts w:eastAsia="Times New Roman" w:cs="Times New Roman"/>
          <w:sz w:val="28"/>
          <w:szCs w:val="28"/>
          <w:lang w:eastAsia="ja-JP" w:bidi="fa-IR"/>
        </w:rPr>
        <w:t>оспитательная работа</w:t>
      </w:r>
      <w:r w:rsidR="00090481">
        <w:rPr>
          <w:rFonts w:eastAsia="Times New Roman" w:cs="Times New Roman"/>
          <w:sz w:val="28"/>
          <w:szCs w:val="28"/>
          <w:lang w:eastAsia="ja-JP" w:bidi="fa-IR"/>
        </w:rPr>
        <w:t>;</w:t>
      </w:r>
      <w:proofErr w:type="gramEnd"/>
      <w:r w:rsidR="00090481">
        <w:rPr>
          <w:rFonts w:eastAsia="Times New Roman" w:cs="Times New Roman"/>
          <w:sz w:val="28"/>
          <w:szCs w:val="28"/>
          <w:lang w:eastAsia="ja-JP" w:bidi="fa-IR"/>
        </w:rPr>
        <w:t xml:space="preserve"> п</w:t>
      </w:r>
      <w:r w:rsidR="00090481" w:rsidRPr="00090481">
        <w:rPr>
          <w:rFonts w:eastAsia="Times New Roman" w:cs="Times New Roman"/>
          <w:sz w:val="28"/>
          <w:szCs w:val="28"/>
          <w:lang w:eastAsia="ja-JP" w:bidi="fa-IR"/>
        </w:rPr>
        <w:t>ланы антидопинговых мероприятий</w:t>
      </w:r>
      <w:r w:rsidR="00090481">
        <w:rPr>
          <w:rFonts w:eastAsia="Times New Roman" w:cs="Times New Roman"/>
          <w:sz w:val="28"/>
          <w:szCs w:val="28"/>
          <w:lang w:eastAsia="ja-JP" w:bidi="fa-IR"/>
        </w:rPr>
        <w:t>;</w:t>
      </w:r>
      <w:r w:rsidR="00090481">
        <w:t xml:space="preserve"> </w:t>
      </w:r>
      <w:r w:rsidR="00090481">
        <w:rPr>
          <w:rFonts w:eastAsia="Times New Roman" w:cs="Times New Roman"/>
          <w:sz w:val="28"/>
          <w:szCs w:val="28"/>
          <w:lang w:eastAsia="ja-JP" w:bidi="fa-IR"/>
        </w:rPr>
        <w:t>и</w:t>
      </w:r>
      <w:r w:rsidR="00090481" w:rsidRPr="00090481">
        <w:rPr>
          <w:rFonts w:eastAsia="Times New Roman" w:cs="Times New Roman"/>
          <w:sz w:val="28"/>
          <w:szCs w:val="28"/>
          <w:lang w:eastAsia="ja-JP" w:bidi="fa-IR"/>
        </w:rPr>
        <w:t>нструкторская и судейская практика.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6) Раздел система </w:t>
      </w:r>
      <w:proofErr w:type="gramStart"/>
      <w:r w:rsidRPr="001861AB">
        <w:rPr>
          <w:sz w:val="28"/>
          <w:szCs w:val="28"/>
        </w:rPr>
        <w:t>контроля</w:t>
      </w:r>
      <w:proofErr w:type="gramEnd"/>
      <w:r w:rsidRPr="001861AB">
        <w:rPr>
          <w:sz w:val="28"/>
          <w:szCs w:val="28"/>
        </w:rPr>
        <w:t xml:space="preserve"> и зачетные требования содержит:  нормативные</w:t>
      </w:r>
      <w:r w:rsidRPr="001861AB">
        <w:rPr>
          <w:b/>
          <w:sz w:val="28"/>
          <w:szCs w:val="28"/>
        </w:rPr>
        <w:t xml:space="preserve"> </w:t>
      </w:r>
      <w:r w:rsidRPr="001861AB">
        <w:rPr>
          <w:sz w:val="28"/>
          <w:szCs w:val="28"/>
        </w:rPr>
        <w:t>требования по физической подготовке; нормативные требования по технической подготовке; нормативные требования по тактической подготовке.</w:t>
      </w:r>
      <w:bookmarkStart w:id="0" w:name="_GoBack"/>
      <w:bookmarkEnd w:id="0"/>
    </w:p>
    <w:p w:rsidR="00537D49" w:rsidRDefault="00537D49" w:rsidP="00537D49">
      <w:pPr>
        <w:pStyle w:val="Standard"/>
        <w:ind w:firstLine="567"/>
        <w:jc w:val="center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>Требования к результатам реализации Программы:</w:t>
      </w:r>
    </w:p>
    <w:p w:rsidR="00537D49" w:rsidRDefault="00537D49" w:rsidP="00537D49">
      <w:pPr>
        <w:pStyle w:val="Standard"/>
        <w:ind w:firstLine="567"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 xml:space="preserve">- на этапе начальной подготовки: основ правильной техники и правил безопасной борьбы; </w:t>
      </w:r>
    </w:p>
    <w:p w:rsidR="00537D49" w:rsidRDefault="00537D49" w:rsidP="00537D49">
      <w:pPr>
        <w:pStyle w:val="Standard"/>
        <w:ind w:firstLine="567"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 xml:space="preserve">общая и специальная физическая (двигательная) подготовка с акцентом на развитие качеств быстроты, общей выносливости, ловкости и координации. Теоретическая подготовка дает представления о спорте и его общественной значимости, истории развития баскетбола в стране и за рубежом, о  спортивной </w:t>
      </w:r>
      <w:r>
        <w:rPr>
          <w:rFonts w:eastAsia="Times New Roman" w:cs="Times New Roman"/>
          <w:iCs/>
          <w:sz w:val="28"/>
          <w:szCs w:val="28"/>
        </w:rPr>
        <w:lastRenderedPageBreak/>
        <w:t xml:space="preserve">гигиене баскетболиста. Психолого-педагогические установки тренера направлены на формирование черт спортивного характера, патриотизма, позитивного отношения к окружающему миру, воспитание дисциплины, навыков сотрудничества и коллективизма. </w:t>
      </w:r>
    </w:p>
    <w:p w:rsidR="00537D49" w:rsidRDefault="00537D49" w:rsidP="00537D49">
      <w:pPr>
        <w:pStyle w:val="Standard"/>
        <w:ind w:firstLine="567"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 xml:space="preserve">Внедряются разнообразные контрольные испытания и игровые задания, прививается самостоятельность при ответственном отношении к занятиям и техническим средствам, к спортивному инвентарю; </w:t>
      </w:r>
    </w:p>
    <w:p w:rsidR="00537D49" w:rsidRDefault="00537D49" w:rsidP="00537D49">
      <w:pPr>
        <w:pStyle w:val="Standard"/>
        <w:ind w:firstLine="567"/>
        <w:jc w:val="both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 xml:space="preserve">- на тренировочном этапе: </w:t>
      </w:r>
      <w:proofErr w:type="gramStart"/>
      <w:r>
        <w:rPr>
          <w:rFonts w:eastAsia="Times New Roman" w:cs="Times New Roman"/>
          <w:iCs/>
          <w:sz w:val="28"/>
          <w:szCs w:val="28"/>
        </w:rPr>
        <w:t>выше указанные</w:t>
      </w:r>
      <w:proofErr w:type="gramEnd"/>
      <w:r>
        <w:rPr>
          <w:rFonts w:eastAsia="Times New Roman" w:cs="Times New Roman"/>
          <w:iCs/>
          <w:sz w:val="28"/>
          <w:szCs w:val="28"/>
        </w:rPr>
        <w:t xml:space="preserve"> виды спортивной подготовки дополняются психологической и соревновательной подготовкой, освоением правил спортивного поведения, включая в условиях соревновательной борьбы; тактических принципов, а также инструкторской и судейской практикой. В процессе занятий осваиваются приемы и принципы самоконтроля и </w:t>
      </w:r>
      <w:proofErr w:type="spellStart"/>
      <w:r>
        <w:rPr>
          <w:rFonts w:eastAsia="Times New Roman" w:cs="Times New Roman"/>
          <w:iCs/>
          <w:sz w:val="28"/>
          <w:szCs w:val="28"/>
        </w:rPr>
        <w:t>саморегуляции</w:t>
      </w:r>
      <w:proofErr w:type="spellEnd"/>
      <w:r>
        <w:rPr>
          <w:rFonts w:eastAsia="Times New Roman" w:cs="Times New Roman"/>
          <w:iCs/>
          <w:sz w:val="28"/>
          <w:szCs w:val="28"/>
        </w:rPr>
        <w:t>; регулярно ведется контроль записей в дневнике спортсмена, поощряется стремление обучающихся к самонаблюдениям и самоанализу.</w:t>
      </w:r>
    </w:p>
    <w:p w:rsidR="005D3A59" w:rsidRDefault="005D3A59"/>
    <w:sectPr w:rsidR="005D3A59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13" w:rsidRDefault="000A3513" w:rsidP="00B00F97">
      <w:r>
        <w:separator/>
      </w:r>
    </w:p>
  </w:endnote>
  <w:endnote w:type="continuationSeparator" w:id="0">
    <w:p w:rsidR="000A3513" w:rsidRDefault="000A3513" w:rsidP="00B0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1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97" w:rsidRDefault="00B00F97">
    <w:pPr>
      <w:pStyle w:val="a3"/>
    </w:pPr>
  </w:p>
  <w:p w:rsidR="001861AB" w:rsidRDefault="000A351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13" w:rsidRDefault="000A3513" w:rsidP="00B00F97">
      <w:r>
        <w:separator/>
      </w:r>
    </w:p>
  </w:footnote>
  <w:footnote w:type="continuationSeparator" w:id="0">
    <w:p w:rsidR="000A3513" w:rsidRDefault="000A3513" w:rsidP="00B00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97" w:rsidRDefault="00B00F97">
    <w:pPr>
      <w:pStyle w:val="a5"/>
    </w:pPr>
  </w:p>
  <w:p w:rsidR="001861AB" w:rsidRDefault="000A3513">
    <w:pPr>
      <w:pStyle w:val="Standard"/>
      <w:jc w:val="right"/>
      <w:rPr>
        <w:color w:val="0000F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97"/>
    <w:rsid w:val="00090481"/>
    <w:rsid w:val="000A3513"/>
    <w:rsid w:val="000A3644"/>
    <w:rsid w:val="00537D49"/>
    <w:rsid w:val="005D3A59"/>
    <w:rsid w:val="006B0DCA"/>
    <w:rsid w:val="00B00F97"/>
    <w:rsid w:val="00F1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0F9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3">
    <w:name w:val="footer"/>
    <w:basedOn w:val="Standard"/>
    <w:link w:val="a4"/>
    <w:uiPriority w:val="99"/>
    <w:rsid w:val="00B00F97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0F97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5">
    <w:name w:val="header"/>
    <w:basedOn w:val="a"/>
    <w:link w:val="a6"/>
    <w:uiPriority w:val="99"/>
    <w:unhideWhenUsed/>
    <w:rsid w:val="00B00F9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00F9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00F9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97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0F9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3">
    <w:name w:val="footer"/>
    <w:basedOn w:val="Standard"/>
    <w:link w:val="a4"/>
    <w:uiPriority w:val="99"/>
    <w:rsid w:val="00B00F97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0F97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5">
    <w:name w:val="header"/>
    <w:basedOn w:val="a"/>
    <w:link w:val="a6"/>
    <w:uiPriority w:val="99"/>
    <w:unhideWhenUsed/>
    <w:rsid w:val="00B00F9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00F9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00F9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97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2017-05-24T09:46:00Z</dcterms:created>
  <dcterms:modified xsi:type="dcterms:W3CDTF">2017-06-01T11:51:00Z</dcterms:modified>
</cp:coreProperties>
</file>