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58" w:rsidRPr="00BD1C28" w:rsidRDefault="00F64F58" w:rsidP="00BD1C28">
      <w:pPr>
        <w:pStyle w:val="1"/>
        <w:shd w:val="clear" w:color="auto" w:fill="FFFFFF"/>
        <w:jc w:val="center"/>
        <w:rPr>
          <w:caps/>
          <w:sz w:val="28"/>
          <w:szCs w:val="28"/>
        </w:rPr>
      </w:pPr>
      <w:r w:rsidRPr="00BD1C28">
        <w:rPr>
          <w:caps/>
          <w:sz w:val="28"/>
          <w:szCs w:val="28"/>
        </w:rPr>
        <w:t>ОНЛАЙН РЕСУРСЫ ДЛЯ ОБЕСПЕЧЕНИЯ ДИСТАНЦ</w:t>
      </w:r>
      <w:r w:rsidR="00BD1C28">
        <w:rPr>
          <w:caps/>
          <w:sz w:val="28"/>
          <w:szCs w:val="28"/>
        </w:rPr>
        <w:t xml:space="preserve">ИОННОГО </w:t>
      </w:r>
      <w:proofErr w:type="gramStart"/>
      <w:r w:rsidR="00BD1C28">
        <w:rPr>
          <w:caps/>
          <w:sz w:val="28"/>
          <w:szCs w:val="28"/>
        </w:rPr>
        <w:t>ОБУЧЕНИЯ ПО ВИДУ</w:t>
      </w:r>
      <w:proofErr w:type="gramEnd"/>
      <w:r w:rsidR="00BD1C28">
        <w:rPr>
          <w:caps/>
          <w:sz w:val="28"/>
          <w:szCs w:val="28"/>
        </w:rPr>
        <w:t xml:space="preserve"> СПОРТА</w:t>
      </w:r>
      <w:r w:rsidRPr="00BD1C28">
        <w:rPr>
          <w:caps/>
          <w:sz w:val="28"/>
          <w:szCs w:val="28"/>
        </w:rPr>
        <w:t xml:space="preserve"> «НАСТОЛЬНЫЙ ТЕННИС»</w:t>
      </w:r>
    </w:p>
    <w:p w:rsidR="00F64F58" w:rsidRPr="00BD1C28" w:rsidRDefault="00847700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hyperlink r:id="rId4" w:history="1">
        <w:r w:rsidR="00BD1C28">
          <w:rPr>
            <w:sz w:val="28"/>
            <w:szCs w:val="28"/>
          </w:rPr>
          <w:t xml:space="preserve">1. </w:t>
        </w:r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«Комплекс ОФП для детей. Развитие двигательных качеств, ОФП-курс упражнений для дома»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«Топ-спин в настольном теннисе для новичков»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«Защита слева в настольном теннисе для начинающих»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7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«Программа тренировки для дома на все группы мышц»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8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«Уроки настольного тенниса»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9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Мастер-класс. «Тренировочные упражнения для настольного тенниса»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0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«Сборка теннисной ракетки»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1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«Настольный теннис. Урок передвижения ног»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2" w:history="1">
        <w:r w:rsidR="00F64F58" w:rsidRPr="00BD1C28">
          <w:rPr>
            <w:rStyle w:val="a5"/>
            <w:b/>
            <w:bCs/>
            <w:i/>
            <w:iCs/>
            <w:color w:val="000080"/>
            <w:sz w:val="28"/>
            <w:szCs w:val="28"/>
            <w:u w:val="none"/>
          </w:rPr>
          <w:t>«</w:t>
        </w:r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Упражнения для начинающих маленьких теннисистов»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3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«Личная гигиена</w:t>
        </w:r>
        <w:r w:rsidR="00F64F58" w:rsidRPr="00BD1C28">
          <w:rPr>
            <w:rStyle w:val="a5"/>
            <w:b/>
            <w:bCs/>
            <w:i/>
            <w:iCs/>
            <w:color w:val="000080"/>
            <w:sz w:val="28"/>
            <w:szCs w:val="28"/>
            <w:u w:val="none"/>
          </w:rPr>
          <w:t>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14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«Настольный теннис. Инвентарь и правила. Особенности»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12. </w:t>
      </w:r>
      <w:hyperlink r:id="rId15" w:history="1">
        <w:r w:rsidR="00F64F58" w:rsidRPr="00BD1C28">
          <w:rPr>
            <w:rStyle w:val="a5"/>
            <w:b/>
            <w:bCs/>
            <w:i/>
            <w:iCs/>
            <w:color w:val="000080"/>
            <w:sz w:val="28"/>
            <w:szCs w:val="28"/>
            <w:u w:val="none"/>
          </w:rPr>
          <w:t>«</w:t>
        </w:r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Оказание первой помощи при травмах и ушибах»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hyperlink r:id="rId16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«Настольный теннис. Основные приемы игры: техника жонглирования мяча ракеткой»</w:t>
        </w:r>
      </w:hyperlink>
    </w:p>
    <w:p w:rsidR="00F64F58" w:rsidRPr="00BD1C28" w:rsidRDefault="00BD1C28" w:rsidP="00BD1C28">
      <w:pPr>
        <w:pStyle w:val="voic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hyperlink r:id="rId17" w:history="1">
        <w:r w:rsidR="00F64F58" w:rsidRPr="00BD1C28">
          <w:rPr>
            <w:rStyle w:val="a5"/>
            <w:b/>
            <w:bCs/>
            <w:color w:val="000080"/>
            <w:sz w:val="28"/>
            <w:szCs w:val="28"/>
            <w:u w:val="none"/>
          </w:rPr>
          <w:t>«Настольный теннис для детей: как правильно подобрать экипировку» (публикация)</w:t>
        </w:r>
      </w:hyperlink>
    </w:p>
    <w:p w:rsidR="009B0BDC" w:rsidRDefault="009B0BDC" w:rsidP="00D644F3">
      <w:pPr>
        <w:pStyle w:val="a3"/>
        <w:pBdr>
          <w:bottom w:val="single" w:sz="4" w:space="1" w:color="auto"/>
        </w:pBdr>
        <w:spacing w:before="0" w:beforeAutospacing="0" w:after="195" w:afterAutospacing="0"/>
        <w:jc w:val="center"/>
        <w:rPr>
          <w:rStyle w:val="a4"/>
          <w:color w:val="38332F"/>
          <w:sz w:val="28"/>
          <w:szCs w:val="28"/>
        </w:rPr>
      </w:pPr>
    </w:p>
    <w:sectPr w:rsidR="009B0BDC" w:rsidSect="0084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0D5"/>
    <w:rsid w:val="00062F3F"/>
    <w:rsid w:val="003C60D5"/>
    <w:rsid w:val="006C6557"/>
    <w:rsid w:val="00720FA1"/>
    <w:rsid w:val="00763558"/>
    <w:rsid w:val="00847700"/>
    <w:rsid w:val="008B276F"/>
    <w:rsid w:val="00922E78"/>
    <w:rsid w:val="009B0BDC"/>
    <w:rsid w:val="00A46222"/>
    <w:rsid w:val="00BD1C28"/>
    <w:rsid w:val="00CD6747"/>
    <w:rsid w:val="00D644F3"/>
    <w:rsid w:val="00F64F58"/>
    <w:rsid w:val="00F727B0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0"/>
  </w:style>
  <w:style w:type="paragraph" w:styleId="1">
    <w:name w:val="heading 1"/>
    <w:basedOn w:val="a"/>
    <w:link w:val="10"/>
    <w:uiPriority w:val="9"/>
    <w:qFormat/>
    <w:rsid w:val="00F64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4F3"/>
    <w:rPr>
      <w:b/>
      <w:bCs/>
    </w:rPr>
  </w:style>
  <w:style w:type="character" w:styleId="a5">
    <w:name w:val="Hyperlink"/>
    <w:basedOn w:val="a0"/>
    <w:uiPriority w:val="99"/>
    <w:unhideWhenUsed/>
    <w:rsid w:val="00D644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6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62F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4F3"/>
    <w:rPr>
      <w:b/>
      <w:bCs/>
    </w:rPr>
  </w:style>
  <w:style w:type="character" w:styleId="a5">
    <w:name w:val="Hyperlink"/>
    <w:basedOn w:val="a0"/>
    <w:uiPriority w:val="99"/>
    <w:semiHidden/>
    <w:unhideWhenUsed/>
    <w:rsid w:val="00D644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6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-x.ru/sport/pingpong/" TargetMode="External"/><Relationship Id="rId13" Type="http://schemas.openxmlformats.org/officeDocument/2006/relationships/hyperlink" Target="http://cgon.rospotrebnadzor.ru/content/62/13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TEGCd1KDiI" TargetMode="External"/><Relationship Id="rId12" Type="http://schemas.openxmlformats.org/officeDocument/2006/relationships/hyperlink" Target="https://vk.com/nurnt?z=video-139151787_456239036%2F72eea67c241ee2282f%2Fpl_wall_-139151787" TargetMode="External"/><Relationship Id="rId17" Type="http://schemas.openxmlformats.org/officeDocument/2006/relationships/hyperlink" Target="https://rebenokvsporte.ru/nastolnyj-tennis-dlya-detej-kak-pravilno-podobrat-ekipirovk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133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-uroki-online.com/sport/nastolnyy_tennis/zawita_sleva_v_nastolnom_tennise_dlja_na4inajuwix/" TargetMode="External"/><Relationship Id="rId11" Type="http://schemas.openxmlformats.org/officeDocument/2006/relationships/hyperlink" Target="https://sol-x.ru/sport/4352-nastolnyy-tennis-urok-peredvizheniya-nog.html" TargetMode="External"/><Relationship Id="rId5" Type="http://schemas.openxmlformats.org/officeDocument/2006/relationships/hyperlink" Target="https://video-uroki-online.com/sport/nastolnyy_tennis/topspin_v_nastolnom_tennise_dlja_novi4kov/" TargetMode="External"/><Relationship Id="rId15" Type="http://schemas.openxmlformats.org/officeDocument/2006/relationships/hyperlink" Target="https://resh.edu.ru/subject/lesson/6060/main/197247/" TargetMode="External"/><Relationship Id="rId10" Type="http://schemas.openxmlformats.org/officeDocument/2006/relationships/hyperlink" Target="https://sol-x.ru/sport/4350-sborka-tennisnoy-raketki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reevideohub.ru/video/bd8_5Wm4qj0" TargetMode="External"/><Relationship Id="rId9" Type="http://schemas.openxmlformats.org/officeDocument/2006/relationships/hyperlink" Target="https://sol-x.ru/sport/1784-trenirovochnye-uprazhneniya-dlya-nastolnogo-tennisa.html" TargetMode="External"/><Relationship Id="rId14" Type="http://schemas.openxmlformats.org/officeDocument/2006/relationships/hyperlink" Target="https://dlia-sporta.ru/glavnaia/vidy-sporta/nastolnyi-tenn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2020-07-06T12:33:00Z</dcterms:created>
  <dcterms:modified xsi:type="dcterms:W3CDTF">2020-07-06T12:33:00Z</dcterms:modified>
</cp:coreProperties>
</file>